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62"/>
        </w:rPr>
      </w:pPr>
      <w:r>
        <w:rPr>
          <w:sz w:val="62"/>
        </w:rPr>
        <w:drawing>
          <wp:anchor distT="0" distB="0" distL="0" distR="0" allowOverlap="1" layoutInCell="1" locked="0" behindDoc="1" simplePos="0" relativeHeight="487428096">
            <wp:simplePos x="0" y="0"/>
            <wp:positionH relativeFrom="page">
              <wp:posOffset>367563</wp:posOffset>
            </wp:positionH>
            <wp:positionV relativeFrom="page">
              <wp:posOffset>359994</wp:posOffset>
            </wp:positionV>
            <wp:extent cx="6112446" cy="86462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446" cy="864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spacing w:before="34"/>
        <w:rPr>
          <w:sz w:val="62"/>
        </w:rPr>
      </w:pPr>
    </w:p>
    <w:p>
      <w:pPr>
        <w:spacing w:line="63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-2"/>
          <w:sz w:val="62"/>
        </w:rPr>
        <w:t>Relatório</w:t>
      </w:r>
    </w:p>
    <w:p>
      <w:pPr>
        <w:spacing w:line="54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-2"/>
          <w:sz w:val="62"/>
        </w:rPr>
        <w:t>Metodológico</w:t>
      </w:r>
    </w:p>
    <w:p>
      <w:pPr>
        <w:spacing w:line="572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w w:val="115"/>
          <w:sz w:val="62"/>
        </w:rPr>
        <w:t>—</w:t>
      </w:r>
    </w:p>
    <w:p>
      <w:pPr>
        <w:spacing w:line="329" w:lineRule="exact" w:before="0"/>
        <w:ind w:left="387" w:right="0" w:firstLine="0"/>
        <w:jc w:val="left"/>
        <w:rPr>
          <w:rFonts w:ascii="Arial MT" w:hAnsi="Arial MT"/>
          <w:sz w:val="36"/>
        </w:rPr>
      </w:pPr>
      <w:r>
        <w:rPr>
          <w:rFonts w:ascii="Arial MT" w:hAnsi="Arial MT"/>
          <w:color w:val="231F20"/>
          <w:w w:val="85"/>
          <w:sz w:val="36"/>
        </w:rPr>
        <w:t>PRIVACIDADE</w:t>
      </w:r>
      <w:r>
        <w:rPr>
          <w:rFonts w:ascii="Arial MT" w:hAnsi="Arial MT"/>
          <w:color w:val="231F20"/>
          <w:spacing w:val="-2"/>
          <w:w w:val="85"/>
          <w:sz w:val="36"/>
        </w:rPr>
        <w:t> </w:t>
      </w:r>
      <w:r>
        <w:rPr>
          <w:rFonts w:ascii="Arial MT" w:hAnsi="Arial MT"/>
          <w:color w:val="231F20"/>
          <w:w w:val="85"/>
          <w:sz w:val="36"/>
        </w:rPr>
        <w:t>E</w:t>
      </w:r>
      <w:r>
        <w:rPr>
          <w:rFonts w:ascii="Arial MT" w:hAnsi="Arial MT"/>
          <w:color w:val="231F20"/>
          <w:spacing w:val="-2"/>
          <w:w w:val="85"/>
          <w:sz w:val="36"/>
        </w:rPr>
        <w:t> PROTEÇÃO</w:t>
      </w:r>
    </w:p>
    <w:p>
      <w:pPr>
        <w:spacing w:line="387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w w:val="85"/>
          <w:sz w:val="36"/>
        </w:rPr>
        <w:t>DE</w:t>
      </w:r>
      <w:r>
        <w:rPr>
          <w:rFonts w:ascii="Arial MT"/>
          <w:color w:val="231F20"/>
          <w:spacing w:val="23"/>
          <w:sz w:val="36"/>
        </w:rPr>
        <w:t> </w:t>
      </w:r>
      <w:r>
        <w:rPr>
          <w:rFonts w:ascii="Arial MT"/>
          <w:color w:val="231F20"/>
          <w:w w:val="85"/>
          <w:sz w:val="36"/>
        </w:rPr>
        <w:t>DADOS</w:t>
      </w:r>
      <w:r>
        <w:rPr>
          <w:rFonts w:ascii="Arial MT"/>
          <w:color w:val="231F20"/>
          <w:spacing w:val="24"/>
          <w:sz w:val="36"/>
        </w:rPr>
        <w:t> </w:t>
      </w:r>
      <w:r>
        <w:rPr>
          <w:rFonts w:ascii="Arial MT"/>
          <w:color w:val="231F20"/>
          <w:w w:val="85"/>
          <w:sz w:val="36"/>
        </w:rPr>
        <w:t>PESSOAIS</w:t>
      </w:r>
      <w:r>
        <w:rPr>
          <w:rFonts w:ascii="Arial MT"/>
          <w:color w:val="231F20"/>
          <w:spacing w:val="24"/>
          <w:sz w:val="36"/>
        </w:rPr>
        <w:t> </w:t>
      </w:r>
      <w:r>
        <w:rPr>
          <w:rFonts w:ascii="Arial MT"/>
          <w:color w:val="231F20"/>
          <w:spacing w:val="-4"/>
          <w:w w:val="85"/>
          <w:sz w:val="36"/>
        </w:rPr>
        <w:t>2025</w:t>
      </w:r>
    </w:p>
    <w:p>
      <w:pPr>
        <w:spacing w:after="0" w:line="387" w:lineRule="exact"/>
        <w:jc w:val="left"/>
        <w:rPr>
          <w:rFonts w:ascii="Arial MT"/>
          <w:sz w:val="36"/>
        </w:rPr>
        <w:sectPr>
          <w:footerReference w:type="default" r:id="rId5"/>
          <w:type w:val="continuous"/>
          <w:pgSz w:w="10780" w:h="14750"/>
          <w:pgMar w:header="0" w:footer="0" w:top="1680" w:bottom="280" w:left="1275" w:right="1275"/>
          <w:pgNumType w:start="31"/>
        </w:sectPr>
      </w:pPr>
    </w:p>
    <w:p>
      <w:pPr>
        <w:pStyle w:val="BodyText"/>
        <w:spacing w:before="4"/>
        <w:rPr>
          <w:rFonts w:ascii="Arial MT"/>
          <w:sz w:val="17"/>
        </w:rPr>
      </w:pPr>
      <w:r>
        <w:rPr>
          <w:rFonts w:ascii="Arial MT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361302</wp:posOffset>
                </wp:positionH>
                <wp:positionV relativeFrom="page">
                  <wp:posOffset>360108</wp:posOffset>
                </wp:positionV>
                <wp:extent cx="6117590" cy="86398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7590" cy="863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8639810">
                              <a:moveTo>
                                <a:pt x="6117399" y="0"/>
                              </a:moveTo>
                              <a:lnTo>
                                <a:pt x="0" y="0"/>
                              </a:lnTo>
                              <a:lnTo>
                                <a:pt x="0" y="8639784"/>
                              </a:lnTo>
                              <a:lnTo>
                                <a:pt x="6117399" y="8639784"/>
                              </a:lnTo>
                              <a:lnTo>
                                <a:pt x="6117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1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448999pt;margin-top:28.354996pt;width:481.685pt;height:680.298pt;mso-position-horizontal-relative:page;mso-position-vertical-relative:page;z-index:15729152" id="docshape1" filled="true" fillcolor="#adc1b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Arial MT"/>
          <w:sz w:val="17"/>
        </w:rPr>
        <w:sectPr>
          <w:pgSz w:w="10780" w:h="14750"/>
          <w:pgMar w:header="0" w:footer="0" w:top="1680" w:bottom="280" w:left="1275" w:right="1275"/>
        </w:sectPr>
      </w:pPr>
    </w:p>
    <w:p>
      <w:pPr>
        <w:pStyle w:val="BodyText"/>
        <w:spacing w:before="209"/>
        <w:rPr>
          <w:rFonts w:ascii="Arial MT"/>
          <w:sz w:val="38"/>
        </w:rPr>
      </w:pPr>
      <w:r>
        <w:rPr>
          <w:rFonts w:ascii="Arial MT"/>
          <w:sz w:val="38"/>
        </w:rPr>
        <mc:AlternateContent>
          <mc:Choice Requires="wps">
            <w:drawing>
              <wp:anchor distT="0" distB="0" distL="0" distR="0" allowOverlap="1" layoutInCell="1" locked="0" behindDoc="1" simplePos="0" relativeHeight="48742912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887360" id="docshapegroup6" coordorigin="0,1020" coordsize="10772,13721">
                <v:shape style="position:absolute;left:10054;top:1020;width:718;height:4780" id="docshape7" coordorigin="10054,1020" coordsize="718,4780" path="m10190,4200l10054,4200,10054,5799,10190,5799,10190,4200xm10193,1020l10057,1020,10057,2618,10193,2618,10193,1020xm10772,2621l10196,2621,10196,4203,10772,4203,10772,2621xe" filled="true" fillcolor="#9cb6ab" stroked="false">
                  <v:path arrowok="t"/>
                  <v:fill type="solid"/>
                </v:shape>
                <v:rect style="position:absolute;left:10054;top:1026;width:6;height:13715" id="docshape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231F20"/>
          <w:w w:val="90"/>
        </w:rPr>
        <w:t>Relatório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Metodológico</w:t>
      </w:r>
    </w:p>
    <w:p>
      <w:pPr>
        <w:spacing w:line="230" w:lineRule="auto" w:before="4"/>
        <w:ind w:left="142" w:right="3530" w:firstLine="0"/>
        <w:jc w:val="left"/>
        <w:rPr>
          <w:rFonts w:ascii="Arial MT" w:hAnsi="Arial MT"/>
          <w:sz w:val="38"/>
        </w:rPr>
      </w:pPr>
      <w:r>
        <w:rPr>
          <w:rFonts w:ascii="Arial MT" w:hAnsi="Arial MT"/>
          <w:color w:val="231F20"/>
          <w:spacing w:val="12"/>
          <w:sz w:val="38"/>
        </w:rPr>
        <w:t>Privacidade</w:t>
      </w:r>
      <w:r>
        <w:rPr>
          <w:rFonts w:ascii="Arial MT" w:hAnsi="Arial MT"/>
          <w:color w:val="231F20"/>
          <w:spacing w:val="-27"/>
          <w:sz w:val="38"/>
        </w:rPr>
        <w:t> </w:t>
      </w:r>
      <w:r>
        <w:rPr>
          <w:rFonts w:ascii="Arial MT" w:hAnsi="Arial MT"/>
          <w:color w:val="231F20"/>
          <w:sz w:val="38"/>
        </w:rPr>
        <w:t>e</w:t>
      </w:r>
      <w:r>
        <w:rPr>
          <w:rFonts w:ascii="Arial MT" w:hAnsi="Arial MT"/>
          <w:color w:val="231F20"/>
          <w:spacing w:val="-26"/>
          <w:sz w:val="38"/>
        </w:rPr>
        <w:t> </w:t>
      </w:r>
      <w:r>
        <w:rPr>
          <w:rFonts w:ascii="Arial MT" w:hAnsi="Arial MT"/>
          <w:color w:val="231F20"/>
          <w:sz w:val="38"/>
        </w:rPr>
        <w:t>Proteção</w:t>
      </w:r>
      <w:r>
        <w:rPr>
          <w:rFonts w:ascii="Arial MT" w:hAnsi="Arial MT"/>
          <w:color w:val="231F20"/>
          <w:spacing w:val="-27"/>
          <w:sz w:val="38"/>
        </w:rPr>
        <w:t> </w:t>
      </w:r>
      <w:r>
        <w:rPr>
          <w:rFonts w:ascii="Arial MT" w:hAnsi="Arial MT"/>
          <w:color w:val="231F20"/>
          <w:spacing w:val="14"/>
          <w:sz w:val="38"/>
        </w:rPr>
        <w:t>de </w:t>
      </w:r>
      <w:r>
        <w:rPr>
          <w:rFonts w:ascii="Arial MT" w:hAnsi="Arial MT"/>
          <w:color w:val="231F20"/>
          <w:spacing w:val="11"/>
          <w:sz w:val="38"/>
        </w:rPr>
        <w:t>Dados Pessoais </w:t>
      </w:r>
      <w:r>
        <w:rPr>
          <w:rFonts w:ascii="Arial MT" w:hAnsi="Arial MT"/>
          <w:color w:val="231F20"/>
          <w:spacing w:val="14"/>
          <w:sz w:val="38"/>
        </w:rPr>
        <w:t>2025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96"/>
        <w:rPr>
          <w:rFonts w:ascii="Arial MT"/>
        </w:rPr>
      </w:pPr>
    </w:p>
    <w:p>
      <w:pPr>
        <w:spacing w:line="249" w:lineRule="auto" w:before="1"/>
        <w:ind w:left="1871" w:right="703" w:firstLine="0"/>
        <w:jc w:val="both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29632">
                <wp:simplePos x="0" y="0"/>
                <wp:positionH relativeFrom="page">
                  <wp:posOffset>1399990</wp:posOffset>
                </wp:positionH>
                <wp:positionV relativeFrom="paragraph">
                  <wp:posOffset>-214735</wp:posOffset>
                </wp:positionV>
                <wp:extent cx="587375" cy="120396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8737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6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w w:val="80"/>
                                <w:sz w:val="17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235497pt;margin-top:-16.908333pt;width:46.25pt;height:94.8pt;mso-position-horizontal-relative:page;mso-position-vertical-relative:paragraph;z-index:-15886848" type="#_x0000_t202" id="docshape10" filled="false" stroked="false">
                <v:textbox inset="0,0,0,0">
                  <w:txbxContent>
                    <w:p>
                      <w:pPr>
                        <w:spacing w:line="1863" w:lineRule="exact" w:before="0"/>
                        <w:ind w:left="0" w:right="0" w:firstLine="0"/>
                        <w:jc w:val="left"/>
                        <w:rPr>
                          <w:rFonts w:ascii="Trebuchet MS"/>
                          <w:sz w:val="170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w w:val="80"/>
                          <w:sz w:val="170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Centro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Regional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Estudos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Desenvolvimento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da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Sociedade da Informação (Cetic.br), departamento do Núcleo de Informação e </w:t>
      </w:r>
      <w:r>
        <w:rPr>
          <w:color w:val="231F20"/>
          <w:spacing w:val="-8"/>
          <w:sz w:val="20"/>
        </w:rPr>
        <w:t>Coordenação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Ponto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BR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(NIC.br),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ligado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ao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Comitê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Gestor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Internet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no </w:t>
      </w:r>
      <w:r>
        <w:rPr>
          <w:color w:val="231F20"/>
          <w:spacing w:val="-2"/>
          <w:w w:val="90"/>
          <w:sz w:val="20"/>
        </w:rPr>
        <w:t>Brasil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(CGI.br),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apresenta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os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aspectos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metodológicos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da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publicação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spacing w:val="-2"/>
          <w:w w:val="90"/>
          <w:sz w:val="20"/>
        </w:rPr>
        <w:t>Privacidade </w:t>
      </w:r>
      <w:r>
        <w:rPr>
          <w:i/>
          <w:color w:val="231F20"/>
          <w:spacing w:val="-2"/>
          <w:w w:val="80"/>
          <w:sz w:val="20"/>
        </w:rPr>
        <w:t>e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proteção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de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dados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pessoais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2025: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perspectivas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de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indivíduos,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empresas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e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organizações</w:t>
      </w:r>
    </w:p>
    <w:p>
      <w:pPr>
        <w:pStyle w:val="BodyText"/>
        <w:spacing w:line="249" w:lineRule="auto" w:before="4"/>
        <w:ind w:left="992" w:right="704"/>
        <w:jc w:val="both"/>
      </w:pPr>
      <w:r>
        <w:rPr>
          <w:i/>
          <w:color w:val="231F20"/>
          <w:spacing w:val="-2"/>
        </w:rPr>
        <w:t>públicas</w:t>
      </w:r>
      <w:r>
        <w:rPr>
          <w:i/>
          <w:color w:val="231F20"/>
          <w:spacing w:val="-11"/>
        </w:rPr>
        <w:t> </w:t>
      </w:r>
      <w:r>
        <w:rPr>
          <w:i/>
          <w:color w:val="231F20"/>
          <w:spacing w:val="-2"/>
        </w:rPr>
        <w:t>no</w:t>
      </w:r>
      <w:r>
        <w:rPr>
          <w:i/>
          <w:color w:val="231F20"/>
          <w:spacing w:val="-10"/>
        </w:rPr>
        <w:t> </w:t>
      </w:r>
      <w:r>
        <w:rPr>
          <w:i/>
          <w:color w:val="231F20"/>
          <w:spacing w:val="-2"/>
        </w:rPr>
        <w:t>Brasil</w:t>
      </w:r>
      <w:r>
        <w:rPr>
          <w:color w:val="231F20"/>
          <w:spacing w:val="-2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objetivo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apurar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cenário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atual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compreender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 </w:t>
      </w:r>
      <w:r>
        <w:rPr>
          <w:color w:val="231F20"/>
          <w:spacing w:val="-4"/>
        </w:rPr>
        <w:t>principais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desafios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construção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um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ecossistema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garanta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respeito à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privacidade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à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proteção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pessoais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país.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levantamento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informações teve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base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processamento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quantitativos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obtidos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meio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 </w:t>
      </w:r>
      <w:r>
        <w:rPr>
          <w:color w:val="231F20"/>
          <w:spacing w:val="-2"/>
        </w:rPr>
        <w:t>pesquisas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conduzidas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regularmente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pelo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Cetic.br|NIC.br.</w:t>
      </w:r>
    </w:p>
    <w:p>
      <w:pPr>
        <w:pStyle w:val="BodyText"/>
        <w:spacing w:line="249" w:lineRule="auto" w:before="117"/>
        <w:ind w:left="992" w:right="704" w:firstLine="198"/>
        <w:jc w:val="both"/>
      </w:pP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vista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indivíduos,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informações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incluem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percepção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usuários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seus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direitos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tratamento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seus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pessoais.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relação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às </w:t>
      </w:r>
      <w:r>
        <w:rPr>
          <w:color w:val="231F20"/>
          <w:spacing w:val="-4"/>
        </w:rPr>
        <w:t>organizações,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publicação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mostra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organizações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públicas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se </w:t>
      </w:r>
      <w:r>
        <w:rPr>
          <w:color w:val="231F20"/>
          <w:spacing w:val="-6"/>
        </w:rPr>
        <w:t>adaptando ao tema da privacidade e proteção de dados pessoais desde a vigência da Lei </w:t>
      </w:r>
      <w:r>
        <w:rPr>
          <w:color w:val="231F20"/>
          <w:spacing w:val="-4"/>
        </w:rPr>
        <w:t>Geral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Proteção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Pessoais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([LGPD],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Lei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13.709/2018).</w:t>
      </w:r>
    </w:p>
    <w:p>
      <w:pPr>
        <w:pStyle w:val="BodyText"/>
        <w:spacing w:before="118"/>
        <w:ind w:left="1191"/>
        <w:jc w:val="both"/>
      </w:pPr>
      <w:r>
        <w:rPr>
          <w:color w:val="231F20"/>
          <w:spacing w:val="-6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projeto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possui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três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objetivos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específicos: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23" w:after="0"/>
        <w:ind w:left="1551" w:right="701" w:hanging="360"/>
        <w:jc w:val="both"/>
        <w:rPr>
          <w:sz w:val="20"/>
        </w:rPr>
      </w:pPr>
      <w:r>
        <w:rPr>
          <w:color w:val="231F20"/>
          <w:sz w:val="20"/>
        </w:rPr>
        <w:t>investigar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percepção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população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usuários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Internet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uso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 proteção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seus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dados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pessoais;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5" w:after="0"/>
        <w:ind w:left="1551" w:right="702" w:hanging="360"/>
        <w:jc w:val="both"/>
        <w:rPr>
          <w:sz w:val="20"/>
        </w:rPr>
      </w:pPr>
      <w:r>
        <w:rPr>
          <w:color w:val="231F20"/>
          <w:spacing w:val="-10"/>
          <w:sz w:val="20"/>
        </w:rPr>
        <w:t>compreender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como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pequenas,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médias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grandes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empresas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tratam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os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dados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pessoais</w:t>
      </w:r>
      <w:r>
        <w:rPr>
          <w:color w:val="231F20"/>
          <w:sz w:val="20"/>
        </w:rPr>
        <w:t> 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seus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clientes/consumidores,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bem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questões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relevantes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associadas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à implementação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LGPD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Brasil;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6" w:after="0"/>
        <w:ind w:left="1551" w:right="706" w:hanging="360"/>
        <w:jc w:val="both"/>
        <w:rPr>
          <w:sz w:val="20"/>
        </w:rPr>
      </w:pPr>
      <w:r>
        <w:rPr>
          <w:color w:val="231F20"/>
          <w:spacing w:val="-2"/>
          <w:sz w:val="20"/>
        </w:rPr>
        <w:t>traçar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um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panorama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da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proteção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dados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no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contexto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das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políticas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públicas, </w:t>
      </w:r>
      <w:r>
        <w:rPr>
          <w:color w:val="231F20"/>
          <w:sz w:val="20"/>
        </w:rPr>
        <w:t>incluindo a adoção de práticas por parte dos órgãos governamentais, </w:t>
      </w:r>
      <w:r>
        <w:rPr>
          <w:color w:val="231F20"/>
          <w:spacing w:val="-2"/>
          <w:sz w:val="20"/>
        </w:rPr>
        <w:t>estabelecimentos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saúde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escolas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públicas.</w:t>
      </w:r>
    </w:p>
    <w:p>
      <w:pPr>
        <w:pStyle w:val="BodyText"/>
        <w:spacing w:line="249" w:lineRule="auto" w:before="116"/>
        <w:ind w:left="992" w:right="702" w:firstLine="198"/>
        <w:jc w:val="both"/>
      </w:pPr>
      <w:r>
        <w:rPr>
          <w:color w:val="231F20"/>
        </w:rPr>
        <w:t>Na</w:t>
      </w:r>
      <w:r>
        <w:rPr>
          <w:color w:val="231F20"/>
          <w:spacing w:val="-13"/>
        </w:rPr>
        <w:t> </w:t>
      </w:r>
      <w:r>
        <w:rPr>
          <w:color w:val="231F20"/>
        </w:rPr>
        <w:t>sequência,</w:t>
      </w:r>
      <w:r>
        <w:rPr>
          <w:color w:val="231F20"/>
          <w:spacing w:val="-12"/>
        </w:rPr>
        <w:t> </w:t>
      </w:r>
      <w:r>
        <w:rPr>
          <w:color w:val="231F20"/>
        </w:rPr>
        <w:t>apresentamos</w:t>
      </w:r>
      <w:r>
        <w:rPr>
          <w:color w:val="231F20"/>
          <w:spacing w:val="-13"/>
        </w:rPr>
        <w:t> </w:t>
      </w:r>
      <w:r>
        <w:rPr>
          <w:color w:val="231F20"/>
        </w:rPr>
        <w:t>os</w:t>
      </w:r>
      <w:r>
        <w:rPr>
          <w:color w:val="231F20"/>
          <w:spacing w:val="-12"/>
        </w:rPr>
        <w:t> </w:t>
      </w:r>
      <w:r>
        <w:rPr>
          <w:color w:val="231F20"/>
        </w:rPr>
        <w:t>principais</w:t>
      </w:r>
      <w:r>
        <w:rPr>
          <w:color w:val="231F20"/>
          <w:spacing w:val="-13"/>
        </w:rPr>
        <w:t> </w:t>
      </w:r>
      <w:r>
        <w:rPr>
          <w:color w:val="231F20"/>
        </w:rPr>
        <w:t>aspectos</w:t>
      </w:r>
      <w:r>
        <w:rPr>
          <w:color w:val="231F20"/>
          <w:spacing w:val="-12"/>
        </w:rPr>
        <w:t> </w:t>
      </w:r>
      <w:r>
        <w:rPr>
          <w:color w:val="231F20"/>
        </w:rPr>
        <w:t>metodológicos</w:t>
      </w:r>
      <w:r>
        <w:rPr>
          <w:color w:val="231F20"/>
          <w:spacing w:val="-13"/>
        </w:rPr>
        <w:t> </w:t>
      </w:r>
      <w:r>
        <w:rPr>
          <w:color w:val="231F20"/>
        </w:rPr>
        <w:t>das</w:t>
      </w:r>
      <w:r>
        <w:rPr>
          <w:color w:val="231F20"/>
          <w:spacing w:val="-12"/>
        </w:rPr>
        <w:t> </w:t>
      </w:r>
      <w:r>
        <w:rPr>
          <w:color w:val="231F20"/>
        </w:rPr>
        <w:t>pesquisas </w:t>
      </w:r>
      <w:r>
        <w:rPr>
          <w:color w:val="231F20"/>
          <w:spacing w:val="-8"/>
        </w:rPr>
        <w:t>utilizadas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indicadores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referências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acesso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integral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“Relatório </w:t>
      </w:r>
      <w:r>
        <w:rPr>
          <w:color w:val="231F20"/>
          <w:spacing w:val="-4"/>
        </w:rPr>
        <w:t>Metodológico”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“Relatório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Dados”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cada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estudo.</w:t>
      </w:r>
    </w:p>
    <w:p>
      <w:pPr>
        <w:pStyle w:val="BodyText"/>
        <w:spacing w:after="0" w:line="249" w:lineRule="auto"/>
        <w:jc w:val="both"/>
        <w:sectPr>
          <w:headerReference w:type="default" r:id="rId7"/>
          <w:headerReference w:type="even" r:id="rId8"/>
          <w:footerReference w:type="default" r:id="rId9"/>
          <w:footerReference w:type="even" r:id="rId10"/>
          <w:pgSz w:w="10780" w:h="14750"/>
          <w:pgMar w:header="604" w:footer="375" w:top="1680" w:bottom="560" w:left="1275" w:right="1275"/>
          <w:pgNumType w:start="33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43014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60000" y="7832762"/>
                            <a:ext cx="1260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0">
                                <a:moveTo>
                                  <a:pt x="0" y="0"/>
                                </a:moveTo>
                                <a:lnTo>
                                  <a:pt x="126000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886336" id="docshapegroup11" coordorigin="0,1020" coordsize="10772,13721">
                <v:shape style="position:absolute;left:0;top:1020;width:10772;height:6" id="docshape12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13" coordorigin="0,1020" coordsize="715,4780" path="m576,2621l0,2621,0,4194,576,4194,576,2621xm708,4200l582,4200,582,5799,708,5799,708,4200xm715,1020l579,1020,579,2618,715,2618,715,1020xe" filled="true" fillcolor="#9cb6ab" stroked="false">
                  <v:path arrowok="t"/>
                  <v:fill type="solid"/>
                </v:shape>
                <v:rect style="position:absolute;left:711;top:1026;width:6;height:13715" id="docshape14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15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line style="position:absolute" from="1984,13355" to="3969,13355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</w:pPr>
      <w:r>
        <w:rPr>
          <w:color w:val="231F20"/>
        </w:rPr>
        <w:t>Painel</w:t>
      </w:r>
      <w:r>
        <w:rPr>
          <w:color w:val="231F20"/>
          <w:spacing w:val="9"/>
        </w:rPr>
        <w:t> </w:t>
      </w:r>
      <w:r>
        <w:rPr>
          <w:color w:val="231F20"/>
        </w:rPr>
        <w:t>TIC</w:t>
      </w:r>
      <w:r>
        <w:rPr>
          <w:color w:val="231F20"/>
          <w:spacing w:val="9"/>
        </w:rPr>
        <w:t> </w:t>
      </w:r>
      <w:r>
        <w:rPr>
          <w:color w:val="231F20"/>
        </w:rPr>
        <w:t>–</w:t>
      </w:r>
      <w:r>
        <w:rPr>
          <w:color w:val="231F20"/>
          <w:spacing w:val="9"/>
        </w:rPr>
        <w:t> </w:t>
      </w:r>
      <w:r>
        <w:rPr>
          <w:color w:val="231F20"/>
        </w:rPr>
        <w:t>Usuários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Internet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(2025)</w:t>
      </w:r>
    </w:p>
    <w:p>
      <w:pPr>
        <w:pStyle w:val="BodyText"/>
        <w:spacing w:line="249" w:lineRule="auto" w:before="231"/>
        <w:ind w:left="1559" w:right="137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Painel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foi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criado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objetivo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coletar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informações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Internet durante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pandemia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causada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pelo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novo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coronavírus.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Realizada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por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meio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questionários </w:t>
      </w:r>
      <w:r>
        <w:rPr>
          <w:i/>
          <w:color w:val="231F20"/>
          <w:spacing w:val="-4"/>
        </w:rPr>
        <w:t>online</w:t>
      </w:r>
      <w:r>
        <w:rPr>
          <w:color w:val="231F20"/>
          <w:spacing w:val="-4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pesquisa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desenvolvida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alternativa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à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presencial, afetada pelas medidas de distanciamento social implementadas durante esse período. </w:t>
      </w:r>
      <w:r>
        <w:rPr>
          <w:color w:val="231F20"/>
          <w:spacing w:val="-8"/>
        </w:rPr>
        <w:t>Desde</w:t>
      </w:r>
      <w:r>
        <w:rPr>
          <w:color w:val="231F20"/>
        </w:rPr>
        <w:t> </w:t>
      </w:r>
      <w:r>
        <w:rPr>
          <w:color w:val="231F20"/>
          <w:spacing w:val="-8"/>
        </w:rPr>
        <w:t>então,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metodologia</w:t>
      </w:r>
      <w:r>
        <w:rPr>
          <w:color w:val="231F20"/>
        </w:rPr>
        <w:t> </w:t>
      </w:r>
      <w:r>
        <w:rPr>
          <w:color w:val="231F20"/>
          <w:spacing w:val="-8"/>
        </w:rPr>
        <w:t>do</w:t>
      </w:r>
      <w:r>
        <w:rPr>
          <w:color w:val="231F20"/>
        </w:rPr>
        <w:t> </w:t>
      </w:r>
      <w:r>
        <w:rPr>
          <w:color w:val="231F20"/>
          <w:spacing w:val="-8"/>
        </w:rPr>
        <w:t>Painel</w:t>
      </w:r>
      <w:r>
        <w:rPr>
          <w:color w:val="231F20"/>
        </w:rPr>
        <w:t> </w:t>
      </w:r>
      <w:r>
        <w:rPr>
          <w:color w:val="231F20"/>
          <w:spacing w:val="-8"/>
        </w:rPr>
        <w:t>vem</w:t>
      </w:r>
      <w:r>
        <w:rPr>
          <w:color w:val="231F20"/>
        </w:rPr>
        <w:t> </w:t>
      </w:r>
      <w:r>
        <w:rPr>
          <w:color w:val="231F20"/>
          <w:spacing w:val="-8"/>
        </w:rPr>
        <w:t>sendo</w:t>
      </w:r>
      <w:r>
        <w:rPr>
          <w:color w:val="231F20"/>
        </w:rPr>
        <w:t> </w:t>
      </w:r>
      <w:r>
        <w:rPr>
          <w:color w:val="231F20"/>
          <w:spacing w:val="-8"/>
        </w:rPr>
        <w:t>adotada</w:t>
      </w:r>
      <w:r>
        <w:rPr>
          <w:color w:val="231F20"/>
        </w:rPr>
        <w:t> </w:t>
      </w:r>
      <w:r>
        <w:rPr>
          <w:color w:val="231F20"/>
          <w:spacing w:val="-8"/>
        </w:rPr>
        <w:t>para</w:t>
      </w:r>
      <w:r>
        <w:rPr>
          <w:color w:val="231F20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levantamento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dados </w:t>
      </w:r>
      <w:r>
        <w:rPr>
          <w:color w:val="231F20"/>
          <w:spacing w:val="-2"/>
        </w:rPr>
        <w:t>sobre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outros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temas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relevantes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debate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transformação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digital.</w:t>
      </w:r>
    </w:p>
    <w:p>
      <w:pPr>
        <w:pStyle w:val="BodyText"/>
        <w:spacing w:line="249" w:lineRule="auto" w:before="118"/>
        <w:ind w:left="1559" w:right="136" w:firstLine="198"/>
        <w:jc w:val="both"/>
      </w:pPr>
      <w:r>
        <w:rPr>
          <w:color w:val="231F20"/>
          <w:spacing w:val="-10"/>
        </w:rPr>
        <w:t>Em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2021,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um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novo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módulo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Painel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TIC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foi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desenvolvido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investigar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percepção</w:t>
      </w:r>
      <w:r>
        <w:rPr>
          <w:color w:val="231F20"/>
        </w:rPr>
        <w:t> da</w:t>
      </w:r>
      <w:r>
        <w:rPr>
          <w:color w:val="231F20"/>
          <w:spacing w:val="-10"/>
        </w:rPr>
        <w:t> </w:t>
      </w:r>
      <w:r>
        <w:rPr>
          <w:color w:val="231F20"/>
        </w:rPr>
        <w:t>população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usuários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Internet</w:t>
      </w:r>
      <w:r>
        <w:rPr>
          <w:color w:val="231F20"/>
          <w:spacing w:val="-10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tratamento</w:t>
      </w:r>
      <w:r>
        <w:rPr>
          <w:color w:val="231F20"/>
          <w:spacing w:val="-10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proteção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seus</w:t>
      </w:r>
      <w:r>
        <w:rPr>
          <w:color w:val="231F20"/>
          <w:spacing w:val="-10"/>
        </w:rPr>
        <w:t> </w:t>
      </w:r>
      <w:r>
        <w:rPr>
          <w:color w:val="231F20"/>
        </w:rPr>
        <w:t>dados </w:t>
      </w:r>
      <w:r>
        <w:rPr>
          <w:color w:val="231F20"/>
          <w:spacing w:val="-6"/>
        </w:rPr>
        <w:t>pessoais (CGI.br, 2021). A elaboração de um questionário específico sobre privacidade </w:t>
      </w:r>
      <w:r>
        <w:rPr>
          <w:color w:val="231F20"/>
          <w:spacing w:val="-4"/>
        </w:rPr>
        <w:t>entre usuários de Internet tomou como ponto de partida diversas pesquisas anteriores </w:t>
      </w:r>
      <w:r>
        <w:rPr>
          <w:color w:val="231F20"/>
          <w:w w:val="90"/>
        </w:rPr>
        <w:t>com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objetivos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convergentes.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Uma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primeiras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coletas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dados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identificada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foi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pesquisa 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Eurobarômetro</w:t>
      </w:r>
      <w:r>
        <w:rPr>
          <w:color w:val="231F20"/>
          <w:spacing w:val="-5"/>
          <w:w w:val="90"/>
        </w:rPr>
        <w:t> </w:t>
      </w:r>
      <w:r>
        <w:rPr>
          <w:i/>
          <w:color w:val="231F20"/>
          <w:spacing w:val="-2"/>
          <w:w w:val="90"/>
        </w:rPr>
        <w:t>Special</w:t>
      </w:r>
      <w:r>
        <w:rPr>
          <w:i/>
          <w:color w:val="231F20"/>
          <w:spacing w:val="-6"/>
          <w:w w:val="90"/>
        </w:rPr>
        <w:t> </w:t>
      </w:r>
      <w:r>
        <w:rPr>
          <w:i/>
          <w:color w:val="231F20"/>
          <w:spacing w:val="-2"/>
          <w:w w:val="90"/>
        </w:rPr>
        <w:t>Eurobarometer</w:t>
      </w:r>
      <w:r>
        <w:rPr>
          <w:i/>
          <w:color w:val="231F20"/>
          <w:spacing w:val="-5"/>
          <w:w w:val="90"/>
        </w:rPr>
        <w:t> </w:t>
      </w:r>
      <w:r>
        <w:rPr>
          <w:i/>
          <w:color w:val="231F20"/>
          <w:spacing w:val="-2"/>
          <w:w w:val="90"/>
        </w:rPr>
        <w:t>431:</w:t>
      </w:r>
      <w:r>
        <w:rPr>
          <w:i/>
          <w:color w:val="231F20"/>
          <w:spacing w:val="-6"/>
          <w:w w:val="90"/>
        </w:rPr>
        <w:t> </w:t>
      </w:r>
      <w:r>
        <w:rPr>
          <w:i/>
          <w:color w:val="231F20"/>
          <w:spacing w:val="-2"/>
          <w:w w:val="90"/>
        </w:rPr>
        <w:t>Data</w:t>
      </w:r>
      <w:r>
        <w:rPr>
          <w:i/>
          <w:color w:val="231F20"/>
          <w:spacing w:val="-5"/>
          <w:w w:val="90"/>
        </w:rPr>
        <w:t> </w:t>
      </w:r>
      <w:r>
        <w:rPr>
          <w:i/>
          <w:color w:val="231F20"/>
          <w:spacing w:val="-2"/>
          <w:w w:val="90"/>
        </w:rPr>
        <w:t>Protection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2015,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encomendada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pela </w:t>
      </w:r>
      <w:r>
        <w:rPr>
          <w:color w:val="231F20"/>
          <w:spacing w:val="-2"/>
        </w:rPr>
        <w:t>Comissão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Europeia.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Outra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fonte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relevante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edição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junho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2019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pesquisa </w:t>
      </w:r>
      <w:r>
        <w:rPr>
          <w:i/>
          <w:color w:val="231F20"/>
          <w:w w:val="90"/>
        </w:rPr>
        <w:t>American</w:t>
      </w:r>
      <w:r>
        <w:rPr>
          <w:i/>
          <w:color w:val="231F20"/>
          <w:spacing w:val="-1"/>
          <w:w w:val="90"/>
        </w:rPr>
        <w:t> </w:t>
      </w:r>
      <w:r>
        <w:rPr>
          <w:i/>
          <w:color w:val="231F20"/>
          <w:w w:val="90"/>
        </w:rPr>
        <w:t>Trends</w:t>
      </w:r>
      <w:r>
        <w:rPr>
          <w:i/>
          <w:color w:val="231F20"/>
          <w:spacing w:val="-1"/>
          <w:w w:val="90"/>
        </w:rPr>
        <w:t> </w:t>
      </w:r>
      <w:r>
        <w:rPr>
          <w:i/>
          <w:color w:val="231F20"/>
          <w:w w:val="90"/>
        </w:rPr>
        <w:t>Panel </w:t>
      </w:r>
      <w:r>
        <w:rPr>
          <w:color w:val="231F20"/>
          <w:w w:val="90"/>
        </w:rPr>
        <w:t>do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Pew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Research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Center.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Entre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levantamentos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oficiais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produzidos </w:t>
      </w:r>
      <w:r>
        <w:rPr>
          <w:color w:val="231F20"/>
          <w:spacing w:val="-8"/>
        </w:rPr>
        <w:t>por</w:t>
      </w:r>
      <w:r>
        <w:rPr>
          <w:color w:val="231F20"/>
        </w:rPr>
        <w:t> </w:t>
      </w:r>
      <w:r>
        <w:rPr>
          <w:color w:val="231F20"/>
          <w:spacing w:val="-8"/>
        </w:rPr>
        <w:t>institutos</w:t>
      </w:r>
      <w:r>
        <w:rPr>
          <w:color w:val="231F20"/>
        </w:rPr>
        <w:t> </w:t>
      </w:r>
      <w:r>
        <w:rPr>
          <w:color w:val="231F20"/>
          <w:spacing w:val="-8"/>
        </w:rPr>
        <w:t>nacionais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estatística,</w:t>
      </w:r>
      <w:r>
        <w:rPr>
          <w:color w:val="231F20"/>
        </w:rPr>
        <w:t> </w:t>
      </w:r>
      <w:r>
        <w:rPr>
          <w:color w:val="231F20"/>
          <w:spacing w:val="-8"/>
        </w:rPr>
        <w:t>foi</w:t>
      </w:r>
      <w:r>
        <w:rPr>
          <w:color w:val="231F20"/>
        </w:rPr>
        <w:t> </w:t>
      </w:r>
      <w:r>
        <w:rPr>
          <w:color w:val="231F20"/>
          <w:spacing w:val="-8"/>
        </w:rPr>
        <w:t>considerada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3"/>
        </w:rPr>
        <w:t> </w:t>
      </w:r>
      <w:r>
        <w:rPr>
          <w:i/>
          <w:color w:val="231F20"/>
          <w:spacing w:val="-8"/>
        </w:rPr>
        <w:t>Survey</w:t>
      </w:r>
      <w:r>
        <w:rPr>
          <w:i/>
          <w:color w:val="231F20"/>
        </w:rPr>
        <w:t> </w:t>
      </w:r>
      <w:r>
        <w:rPr>
          <w:i/>
          <w:color w:val="231F20"/>
          <w:spacing w:val="-8"/>
        </w:rPr>
        <w:t>of</w:t>
      </w:r>
      <w:r>
        <w:rPr>
          <w:i/>
          <w:color w:val="231F20"/>
        </w:rPr>
        <w:t> </w:t>
      </w:r>
      <w:r>
        <w:rPr>
          <w:i/>
          <w:color w:val="231F20"/>
          <w:spacing w:val="-8"/>
        </w:rPr>
        <w:t>Canadians</w:t>
      </w:r>
      <w:r>
        <w:rPr>
          <w:i/>
          <w:color w:val="231F20"/>
        </w:rPr>
        <w:t> </w:t>
      </w:r>
      <w:r>
        <w:rPr>
          <w:i/>
          <w:color w:val="231F20"/>
          <w:spacing w:val="-8"/>
        </w:rPr>
        <w:t>on Privacy-Related</w:t>
      </w:r>
      <w:r>
        <w:rPr>
          <w:i/>
          <w:color w:val="231F20"/>
          <w:spacing w:val="-5"/>
        </w:rPr>
        <w:t> </w:t>
      </w:r>
      <w:r>
        <w:rPr>
          <w:i/>
          <w:color w:val="231F20"/>
          <w:spacing w:val="-8"/>
        </w:rPr>
        <w:t>Issues</w:t>
      </w:r>
      <w:r>
        <w:rPr>
          <w:color w:val="231F20"/>
          <w:spacing w:val="-8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realizada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2020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por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encomenda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Escritório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Comissariado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Privacidade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Canadá.</w:t>
      </w:r>
    </w:p>
    <w:p>
      <w:pPr>
        <w:pStyle w:val="BodyText"/>
        <w:spacing w:line="249" w:lineRule="auto" w:before="123"/>
        <w:ind w:left="1559" w:right="134" w:firstLine="198"/>
        <w:jc w:val="both"/>
      </w:pPr>
      <w:r>
        <w:rPr>
          <w:color w:val="231F20"/>
          <w:spacing w:val="-4"/>
        </w:rPr>
        <w:t>Também foi levada em conta a segunda edição da pesquisa Painel TIC COVID-19 </w:t>
      </w:r>
      <w:r>
        <w:rPr>
          <w:color w:val="231F20"/>
          <w:spacing w:val="-6"/>
        </w:rPr>
        <w:t>do Cetic.br|NIC.br, que incluiu um módulo de privacidade. Esse módulo fazia parte de </w:t>
      </w:r>
      <w:r>
        <w:rPr>
          <w:color w:val="231F20"/>
          <w:spacing w:val="-2"/>
        </w:rPr>
        <w:t>um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esforço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regional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liderado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pelo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Banco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Interamericano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Desenvolvimento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(BID) </w:t>
      </w:r>
      <w:r>
        <w:rPr>
          <w:color w:val="231F20"/>
          <w:spacing w:val="-6"/>
        </w:rPr>
        <w:t>com o objetivo de medir atitudes e percepções em relação à proteção de dados pessoais considerando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uso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das tecnologias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informação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 comunicação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(TIC)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medidas de </w:t>
      </w:r>
      <w:r>
        <w:rPr>
          <w:color w:val="231F20"/>
        </w:rPr>
        <w:t>contenção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pandemia</w:t>
      </w:r>
      <w:r>
        <w:rPr>
          <w:color w:val="231F20"/>
          <w:spacing w:val="-13"/>
        </w:rPr>
        <w:t> </w:t>
      </w:r>
      <w:r>
        <w:rPr>
          <w:color w:val="231F20"/>
        </w:rPr>
        <w:t>(CGI.br,</w:t>
      </w:r>
      <w:r>
        <w:rPr>
          <w:color w:val="231F20"/>
          <w:spacing w:val="-13"/>
        </w:rPr>
        <w:t> </w:t>
      </w:r>
      <w:r>
        <w:rPr>
          <w:color w:val="231F20"/>
        </w:rPr>
        <w:t>2020).</w:t>
      </w:r>
    </w:p>
    <w:p>
      <w:pPr>
        <w:pStyle w:val="BodyText"/>
        <w:spacing w:line="249" w:lineRule="auto" w:before="118"/>
        <w:ind w:left="1559" w:right="137" w:firstLine="198"/>
        <w:jc w:val="both"/>
      </w:pPr>
      <w:r>
        <w:rPr>
          <w:color w:val="231F20"/>
        </w:rPr>
        <w:t>A pesquisa de 2025 segue os objetivos e referências do estudo de 2021. A </w:t>
      </w:r>
      <w:r>
        <w:rPr>
          <w:color w:val="231F20"/>
          <w:spacing w:val="-6"/>
        </w:rPr>
        <w:t>população-alvo é composta de indivíduos usuários de Internet com 16 anos ou mais de </w:t>
      </w:r>
      <w:r>
        <w:rPr>
          <w:color w:val="231F20"/>
          <w:spacing w:val="-8"/>
        </w:rPr>
        <w:t>idade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no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Brasil,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considerando-se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tais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usuários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fizeram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nos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três </w:t>
      </w:r>
      <w:r>
        <w:rPr>
          <w:color w:val="231F20"/>
          <w:spacing w:val="-2"/>
        </w:rPr>
        <w:t>meses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antecederam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entrevista,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segundo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recomendação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metodológica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União Internacional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Telecomunicações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(UIT,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2020).</w:t>
      </w:r>
    </w:p>
    <w:p>
      <w:pPr>
        <w:pStyle w:val="BodyText"/>
        <w:spacing w:line="249" w:lineRule="auto" w:before="117"/>
        <w:ind w:left="1559" w:right="136" w:firstLine="198"/>
        <w:jc w:val="both"/>
      </w:pPr>
      <w:r>
        <w:rPr>
          <w:color w:val="231F20"/>
          <w:w w:val="90"/>
        </w:rPr>
        <w:t>Para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desenho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amostral,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pesquisa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utilizou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como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base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um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painel</w:t>
      </w:r>
      <w:r>
        <w:rPr>
          <w:color w:val="231F20"/>
          <w:spacing w:val="-8"/>
          <w:w w:val="90"/>
        </w:rPr>
        <w:t> </w:t>
      </w:r>
      <w:r>
        <w:rPr>
          <w:i/>
          <w:color w:val="231F20"/>
          <w:w w:val="90"/>
        </w:rPr>
        <w:t>online</w:t>
      </w:r>
      <w:r>
        <w:rPr>
          <w:i/>
          <w:color w:val="231F20"/>
          <w:spacing w:val="-7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indivíduos </w:t>
      </w:r>
      <w:r>
        <w:rPr>
          <w:color w:val="231F20"/>
          <w:spacing w:val="-8"/>
        </w:rPr>
        <w:t>mantido</w:t>
      </w:r>
      <w:r>
        <w:rPr>
          <w:color w:val="231F20"/>
        </w:rPr>
        <w:t> </w:t>
      </w:r>
      <w:r>
        <w:rPr>
          <w:color w:val="231F20"/>
          <w:spacing w:val="-8"/>
        </w:rPr>
        <w:t>pela</w:t>
      </w:r>
      <w:r>
        <w:rPr>
          <w:color w:val="231F20"/>
        </w:rPr>
        <w:t> </w:t>
      </w:r>
      <w:r>
        <w:rPr>
          <w:color w:val="231F20"/>
          <w:spacing w:val="-8"/>
        </w:rPr>
        <w:t>Quaest</w:t>
      </w:r>
      <w:r>
        <w:rPr>
          <w:color w:val="231F20"/>
        </w:rPr>
        <w:t> </w:t>
      </w:r>
      <w:r>
        <w:rPr>
          <w:color w:val="231F20"/>
          <w:spacing w:val="-8"/>
        </w:rPr>
        <w:t>Consultoria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Pesquisa,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</w:rPr>
        <w:t> </w:t>
      </w:r>
      <w:r>
        <w:rPr>
          <w:color w:val="231F20"/>
          <w:spacing w:val="-8"/>
        </w:rPr>
        <w:t>aproximadamente</w:t>
      </w:r>
      <w:r>
        <w:rPr>
          <w:color w:val="231F20"/>
        </w:rPr>
        <w:t> </w:t>
      </w:r>
      <w:r>
        <w:rPr>
          <w:color w:val="231F20"/>
          <w:spacing w:val="-8"/>
        </w:rPr>
        <w:t>153</w:t>
      </w:r>
      <w:r>
        <w:rPr>
          <w:color w:val="231F20"/>
        </w:rPr>
        <w:t> </w:t>
      </w:r>
      <w:r>
        <w:rPr>
          <w:color w:val="231F20"/>
          <w:spacing w:val="-8"/>
        </w:rPr>
        <w:t>mil</w:t>
      </w:r>
      <w:r>
        <w:rPr>
          <w:color w:val="231F20"/>
        </w:rPr>
        <w:t> </w:t>
      </w:r>
      <w:r>
        <w:rPr>
          <w:color w:val="231F20"/>
          <w:spacing w:val="-8"/>
        </w:rPr>
        <w:t>painelistas.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plano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amostral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empregado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obtenção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amostra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respondentes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tipo </w:t>
      </w:r>
      <w:r>
        <w:rPr>
          <w:color w:val="231F20"/>
          <w:spacing w:val="-8"/>
        </w:rPr>
        <w:t>amostragem</w:t>
      </w:r>
      <w:r>
        <w:rPr>
          <w:color w:val="231F20"/>
        </w:rPr>
        <w:t> </w:t>
      </w:r>
      <w:r>
        <w:rPr>
          <w:color w:val="231F20"/>
          <w:spacing w:val="-8"/>
        </w:rPr>
        <w:t>por</w:t>
      </w:r>
      <w:r>
        <w:rPr>
          <w:color w:val="231F20"/>
        </w:rPr>
        <w:t> </w:t>
      </w:r>
      <w:r>
        <w:rPr>
          <w:color w:val="231F20"/>
          <w:spacing w:val="-8"/>
        </w:rPr>
        <w:t>cotas,</w:t>
      </w:r>
      <w:r>
        <w:rPr>
          <w:color w:val="231F20"/>
        </w:rPr>
        <w:t> </w:t>
      </w:r>
      <w:r>
        <w:rPr>
          <w:color w:val="231F20"/>
          <w:spacing w:val="-8"/>
        </w:rPr>
        <w:t>considerando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variáveis</w:t>
      </w:r>
      <w:r>
        <w:rPr>
          <w:color w:val="231F20"/>
        </w:rPr>
        <w:t> </w:t>
      </w:r>
      <w:r>
        <w:rPr>
          <w:color w:val="231F20"/>
          <w:spacing w:val="-8"/>
        </w:rPr>
        <w:t>sexo,</w:t>
      </w:r>
      <w:r>
        <w:rPr>
          <w:color w:val="231F20"/>
        </w:rPr>
        <w:t> </w:t>
      </w:r>
      <w:r>
        <w:rPr>
          <w:color w:val="231F20"/>
          <w:spacing w:val="-8"/>
        </w:rPr>
        <w:t>faixa</w:t>
      </w:r>
      <w:r>
        <w:rPr>
          <w:color w:val="231F20"/>
        </w:rPr>
        <w:t> </w:t>
      </w:r>
      <w:r>
        <w:rPr>
          <w:color w:val="231F20"/>
          <w:spacing w:val="-8"/>
        </w:rPr>
        <w:t>etária,</w:t>
      </w:r>
      <w:r>
        <w:rPr>
          <w:color w:val="231F20"/>
        </w:rPr>
        <w:t> </w:t>
      </w:r>
      <w:r>
        <w:rPr>
          <w:color w:val="231F20"/>
          <w:spacing w:val="-8"/>
        </w:rPr>
        <w:t>grau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escolaridade, </w:t>
      </w:r>
      <w:r>
        <w:rPr>
          <w:color w:val="231F20"/>
          <w:spacing w:val="-4"/>
        </w:rPr>
        <w:t>macrorregião,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classe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social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propensão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usuário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Internet.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 pesquisa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realizada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dezembro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2025;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todo,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obtidas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2.500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entrevistas.</w:t>
      </w:r>
    </w:p>
    <w:p>
      <w:pPr>
        <w:pStyle w:val="BodyText"/>
        <w:spacing w:line="249" w:lineRule="auto" w:before="119"/>
        <w:ind w:left="1559" w:right="136" w:firstLine="198"/>
        <w:jc w:val="both"/>
      </w:pPr>
      <w:r>
        <w:rPr>
          <w:color w:val="231F20"/>
          <w:spacing w:val="-4"/>
        </w:rPr>
        <w:t>Com o objetivo de minimizar os vieses de seleção encontrados em abordagens por cotas,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construída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estrutura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pesos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Painel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TIC,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tendo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referência </w:t>
      </w:r>
      <w:r>
        <w:rPr>
          <w:color w:val="231F20"/>
          <w:w w:val="90"/>
        </w:rPr>
        <w:t>uma pesquisa probabilística, a TIC Domicílios 2025</w:t>
      </w:r>
      <w:r>
        <w:rPr>
          <w:rFonts w:ascii="Roboto Cn" w:hAnsi="Roboto Cn"/>
          <w:b/>
          <w:color w:val="468772"/>
          <w:w w:val="90"/>
          <w:position w:val="7"/>
          <w:sz w:val="11"/>
        </w:rPr>
        <w:t>1</w:t>
      </w:r>
      <w:r>
        <w:rPr>
          <w:color w:val="231F20"/>
          <w:w w:val="90"/>
        </w:rPr>
        <w:t>. Na etapa inicial, os resultados dessa </w:t>
      </w:r>
      <w:r>
        <w:rPr>
          <w:color w:val="231F20"/>
          <w:spacing w:val="-2"/>
        </w:rPr>
        <w:t>pesquisa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foram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recalibrados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população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Nacional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Amostra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 </w:t>
      </w:r>
      <w:r>
        <w:rPr>
          <w:color w:val="231F20"/>
          <w:spacing w:val="-6"/>
        </w:rPr>
        <w:t>Domicílios Contínua (PNAD Contínua) (Instituto Brasileiro de Geografia e Estatística </w:t>
      </w:r>
      <w:r>
        <w:rPr>
          <w:color w:val="231F20"/>
          <w:spacing w:val="-2"/>
        </w:rPr>
        <w:t>[IBGE],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s.d.),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referente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último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trimestre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divulgado.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50"/>
        <w:rPr>
          <w:sz w:val="15"/>
        </w:rPr>
      </w:pPr>
    </w:p>
    <w:p>
      <w:pPr>
        <w:spacing w:before="0"/>
        <w:ind w:left="879" w:right="0" w:firstLine="0"/>
        <w:jc w:val="left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231F20"/>
          <w:w w:val="75"/>
          <w:position w:val="5"/>
          <w:sz w:val="8"/>
        </w:rPr>
        <w:t>1</w:t>
      </w:r>
      <w:r>
        <w:rPr>
          <w:rFonts w:ascii="Trebuchet MS" w:hAnsi="Trebuchet MS"/>
          <w:b/>
          <w:color w:val="231F20"/>
          <w:spacing w:val="41"/>
          <w:position w:val="5"/>
          <w:sz w:val="8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Mais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informações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disponíveis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em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hyperlink r:id="rId11">
        <w:r>
          <w:rPr>
            <w:rFonts w:ascii="Trebuchet MS" w:hAnsi="Trebuchet MS"/>
            <w:b/>
            <w:color w:val="231F20"/>
            <w:spacing w:val="-2"/>
            <w:w w:val="75"/>
            <w:sz w:val="15"/>
          </w:rPr>
          <w:t>https://www.cetic.br/pt/pesquisa/domicilios</w:t>
        </w:r>
      </w:hyperlink>
    </w:p>
    <w:p>
      <w:pPr>
        <w:spacing w:after="0"/>
        <w:jc w:val="left"/>
        <w:rPr>
          <w:rFonts w:ascii="Trebuchet MS" w:hAnsi="Trebuchet MS"/>
          <w:b/>
          <w:sz w:val="15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rFonts w:ascii="Trebuchet MS"/>
          <w:b/>
        </w:rPr>
      </w:pPr>
      <w:r>
        <w:rPr>
          <w:rFonts w:ascii="Trebuchet MS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43065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99999" y="6856012"/>
                            <a:ext cx="1260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0">
                                <a:moveTo>
                                  <a:pt x="0" y="0"/>
                                </a:moveTo>
                                <a:lnTo>
                                  <a:pt x="126000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885824" id="docshapegroup16" coordorigin="0,1020" coordsize="10772,13721">
                <v:shape style="position:absolute;left:10054;top:1020;width:718;height:4780" id="docshape17" coordorigin="10054,1020" coordsize="718,4780" path="m10190,4200l10054,4200,10054,5799,10190,5799,10190,4200xm10193,1020l10057,1020,10057,2618,10193,2618,10193,1020xm10772,2621l10196,2621,10196,4203,10772,4203,10772,2621xe" filled="true" fillcolor="#9cb6ab" stroked="false">
                  <v:path arrowok="t"/>
                  <v:fill type="solid"/>
                </v:shape>
                <v:rect style="position:absolute;left:10054;top:1026;width:6;height:13715" id="docshape1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1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v:line style="position:absolute" from="1417,11817" to="3402,11817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06"/>
        <w:rPr>
          <w:rFonts w:ascii="Trebuchet MS"/>
          <w:b/>
        </w:rPr>
      </w:pPr>
    </w:p>
    <w:p>
      <w:pPr>
        <w:pStyle w:val="BodyText"/>
        <w:spacing w:line="249" w:lineRule="auto" w:before="1"/>
        <w:ind w:left="992" w:right="703" w:firstLine="198"/>
        <w:jc w:val="both"/>
      </w:pPr>
      <w:r>
        <w:rPr>
          <w:color w:val="231F20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sequência,</w:t>
      </w:r>
      <w:r>
        <w:rPr>
          <w:color w:val="231F20"/>
          <w:spacing w:val="-12"/>
        </w:rPr>
        <w:t> </w:t>
      </w:r>
      <w:r>
        <w:rPr>
          <w:color w:val="231F20"/>
        </w:rPr>
        <w:t>com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intuito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estimar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contingente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população</w:t>
      </w:r>
      <w:r>
        <w:rPr>
          <w:color w:val="231F20"/>
          <w:spacing w:val="-12"/>
        </w:rPr>
        <w:t> </w:t>
      </w:r>
      <w:r>
        <w:rPr>
          <w:color w:val="231F20"/>
        </w:rPr>
        <w:t>representada </w:t>
      </w:r>
      <w:r>
        <w:rPr>
          <w:color w:val="231F20"/>
          <w:spacing w:val="-8"/>
        </w:rPr>
        <w:t>pelos</w:t>
      </w:r>
      <w:r>
        <w:rPr>
          <w:color w:val="231F20"/>
        </w:rPr>
        <w:t> </w:t>
      </w:r>
      <w:r>
        <w:rPr>
          <w:color w:val="231F20"/>
          <w:spacing w:val="-8"/>
        </w:rPr>
        <w:t>respondentes</w:t>
      </w:r>
      <w:r>
        <w:rPr>
          <w:color w:val="231F20"/>
        </w:rPr>
        <w:t> </w:t>
      </w:r>
      <w:r>
        <w:rPr>
          <w:color w:val="231F20"/>
          <w:spacing w:val="-8"/>
        </w:rPr>
        <w:t>do</w:t>
      </w:r>
      <w:r>
        <w:rPr>
          <w:color w:val="231F20"/>
        </w:rPr>
        <w:t> </w:t>
      </w:r>
      <w:r>
        <w:rPr>
          <w:color w:val="231F20"/>
          <w:spacing w:val="-8"/>
        </w:rPr>
        <w:t>Painel</w:t>
      </w:r>
      <w:r>
        <w:rPr>
          <w:color w:val="231F20"/>
        </w:rPr>
        <w:t> </w:t>
      </w:r>
      <w:r>
        <w:rPr>
          <w:color w:val="231F20"/>
          <w:spacing w:val="-8"/>
        </w:rPr>
        <w:t>TIC,</w:t>
      </w:r>
      <w:r>
        <w:rPr>
          <w:color w:val="231F20"/>
        </w:rPr>
        <w:t> </w:t>
      </w:r>
      <w:r>
        <w:rPr>
          <w:color w:val="231F20"/>
          <w:spacing w:val="-8"/>
        </w:rPr>
        <w:t>adotou-se</w:t>
      </w:r>
      <w:r>
        <w:rPr>
          <w:color w:val="231F20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procedimento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estimação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</w:rPr>
        <w:t> </w:t>
      </w:r>
      <w:r>
        <w:rPr>
          <w:color w:val="231F20"/>
          <w:spacing w:val="-8"/>
        </w:rPr>
        <w:t>base</w:t>
      </w:r>
      <w:r>
        <w:rPr>
          <w:color w:val="231F20"/>
        </w:rPr>
        <w:t> </w:t>
      </w:r>
      <w:r>
        <w:rPr>
          <w:color w:val="231F20"/>
          <w:spacing w:val="-8"/>
        </w:rPr>
        <w:t>em </w:t>
      </w:r>
      <w:r>
        <w:rPr>
          <w:color w:val="231F20"/>
          <w:spacing w:val="-2"/>
          <w:w w:val="90"/>
        </w:rPr>
        <w:t>escores de propensão (</w:t>
      </w:r>
      <w:r>
        <w:rPr>
          <w:i/>
          <w:color w:val="231F20"/>
          <w:spacing w:val="-2"/>
          <w:w w:val="90"/>
        </w:rPr>
        <w:t>propensity scores</w:t>
      </w:r>
      <w:r>
        <w:rPr>
          <w:color w:val="231F20"/>
          <w:spacing w:val="-2"/>
          <w:w w:val="90"/>
        </w:rPr>
        <w:t>)</w:t>
      </w:r>
      <w:r>
        <w:rPr>
          <w:rFonts w:ascii="Roboto Cn" w:hAnsi="Roboto Cn"/>
          <w:b/>
          <w:color w:val="468772"/>
          <w:spacing w:val="-2"/>
          <w:w w:val="90"/>
          <w:position w:val="7"/>
          <w:sz w:val="11"/>
        </w:rPr>
        <w:t>2</w:t>
      </w:r>
      <w:r>
        <w:rPr>
          <w:color w:val="231F20"/>
          <w:spacing w:val="-2"/>
          <w:w w:val="90"/>
        </w:rPr>
        <w:t>. Nessa metodologia, são calculados, inicialmente, </w:t>
      </w:r>
      <w:r>
        <w:rPr>
          <w:color w:val="231F20"/>
          <w:spacing w:val="-4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escores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propensão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usuário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Internet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segundo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variáveis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socioeconômicas, </w:t>
      </w:r>
      <w:r>
        <w:rPr>
          <w:color w:val="231F20"/>
          <w:spacing w:val="-10"/>
        </w:rPr>
        <w:t>com</w:t>
      </w:r>
      <w:r>
        <w:rPr>
          <w:color w:val="231F20"/>
        </w:rPr>
        <w:t> </w:t>
      </w:r>
      <w:r>
        <w:rPr>
          <w:color w:val="231F20"/>
          <w:spacing w:val="-10"/>
        </w:rPr>
        <w:t>base</w:t>
      </w:r>
      <w:r>
        <w:rPr>
          <w:color w:val="231F20"/>
        </w:rPr>
        <w:t> </w:t>
      </w:r>
      <w:r>
        <w:rPr>
          <w:color w:val="231F20"/>
          <w:spacing w:val="-10"/>
        </w:rPr>
        <w:t>na</w:t>
      </w:r>
      <w:r>
        <w:rPr>
          <w:color w:val="231F20"/>
        </w:rPr>
        <w:t> </w:t>
      </w:r>
      <w:r>
        <w:rPr>
          <w:color w:val="231F20"/>
          <w:spacing w:val="-10"/>
        </w:rPr>
        <w:t>última</w:t>
      </w:r>
      <w:r>
        <w:rPr>
          <w:color w:val="231F20"/>
        </w:rPr>
        <w:t> </w:t>
      </w:r>
      <w:r>
        <w:rPr>
          <w:color w:val="231F20"/>
          <w:spacing w:val="-10"/>
        </w:rPr>
        <w:t>edição</w:t>
      </w:r>
      <w:r>
        <w:rPr>
          <w:color w:val="231F20"/>
        </w:rPr>
        <w:t> </w:t>
      </w:r>
      <w:r>
        <w:rPr>
          <w:color w:val="231F20"/>
          <w:spacing w:val="-10"/>
        </w:rPr>
        <w:t>disponível</w:t>
      </w:r>
      <w:r>
        <w:rPr>
          <w:color w:val="231F20"/>
        </w:rPr>
        <w:t> </w:t>
      </w:r>
      <w:r>
        <w:rPr>
          <w:color w:val="231F20"/>
          <w:spacing w:val="-10"/>
        </w:rPr>
        <w:t>da</w:t>
      </w:r>
      <w:r>
        <w:rPr>
          <w:color w:val="231F20"/>
        </w:rPr>
        <w:t> </w:t>
      </w:r>
      <w:r>
        <w:rPr>
          <w:color w:val="231F20"/>
          <w:spacing w:val="-10"/>
        </w:rPr>
        <w:t>pesquisa</w:t>
      </w:r>
      <w:r>
        <w:rPr>
          <w:color w:val="231F20"/>
        </w:rPr>
        <w:t> </w:t>
      </w:r>
      <w:r>
        <w:rPr>
          <w:color w:val="231F20"/>
          <w:spacing w:val="-10"/>
        </w:rPr>
        <w:t>TIC</w:t>
      </w:r>
      <w:r>
        <w:rPr>
          <w:color w:val="231F20"/>
        </w:rPr>
        <w:t> </w:t>
      </w:r>
      <w:r>
        <w:rPr>
          <w:color w:val="231F20"/>
          <w:spacing w:val="-10"/>
        </w:rPr>
        <w:t>Domicílios</w:t>
      </w:r>
      <w:r>
        <w:rPr>
          <w:rFonts w:ascii="Roboto Cn" w:hAnsi="Roboto Cn"/>
          <w:b/>
          <w:color w:val="468772"/>
          <w:spacing w:val="-10"/>
          <w:position w:val="7"/>
          <w:sz w:val="11"/>
        </w:rPr>
        <w:t>3</w:t>
      </w:r>
      <w:r>
        <w:rPr>
          <w:color w:val="231F20"/>
          <w:spacing w:val="-10"/>
        </w:rPr>
        <w:t>.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seguir,</w:t>
      </w:r>
      <w:r>
        <w:rPr>
          <w:color w:val="231F20"/>
        </w:rPr>
        <w:t> </w:t>
      </w:r>
      <w:r>
        <w:rPr>
          <w:color w:val="231F20"/>
          <w:spacing w:val="-10"/>
        </w:rPr>
        <w:t>esse</w:t>
      </w:r>
      <w:r>
        <w:rPr>
          <w:color w:val="231F20"/>
        </w:rPr>
        <w:t> </w:t>
      </w:r>
      <w:r>
        <w:rPr>
          <w:color w:val="231F20"/>
          <w:spacing w:val="-10"/>
        </w:rPr>
        <w:t>mesmo</w:t>
      </w:r>
      <w:r>
        <w:rPr>
          <w:color w:val="231F20"/>
        </w:rPr>
        <w:t> modelo é utilizado para estimar os escores de propensão para os respondentes do Painel</w:t>
      </w:r>
      <w:r>
        <w:rPr>
          <w:color w:val="231F20"/>
          <w:spacing w:val="-13"/>
        </w:rPr>
        <w:t> </w:t>
      </w:r>
      <w:r>
        <w:rPr>
          <w:color w:val="231F20"/>
        </w:rPr>
        <w:t>TIC.</w:t>
      </w:r>
    </w:p>
    <w:p>
      <w:pPr>
        <w:pStyle w:val="BodyText"/>
        <w:spacing w:line="249" w:lineRule="auto" w:before="119"/>
        <w:ind w:left="992" w:right="702" w:firstLine="198"/>
        <w:jc w:val="both"/>
      </w:pPr>
      <w:r>
        <w:rPr>
          <w:color w:val="231F20"/>
        </w:rPr>
        <w:t>Comparando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distribuição</w:t>
      </w:r>
      <w:r>
        <w:rPr>
          <w:color w:val="231F20"/>
          <w:spacing w:val="-8"/>
        </w:rPr>
        <w:t> </w:t>
      </w:r>
      <w:r>
        <w:rPr>
          <w:color w:val="231F20"/>
        </w:rPr>
        <w:t>dos</w:t>
      </w:r>
      <w:r>
        <w:rPr>
          <w:color w:val="231F20"/>
          <w:spacing w:val="-8"/>
        </w:rPr>
        <w:t> </w:t>
      </w:r>
      <w:r>
        <w:rPr>
          <w:color w:val="231F20"/>
        </w:rPr>
        <w:t>escores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propensão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Painel</w:t>
      </w:r>
      <w:r>
        <w:rPr>
          <w:color w:val="231F20"/>
          <w:spacing w:val="-8"/>
        </w:rPr>
        <w:t> </w:t>
      </w:r>
      <w:r>
        <w:rPr>
          <w:color w:val="231F20"/>
        </w:rPr>
        <w:t>TIC</w:t>
      </w:r>
      <w:r>
        <w:rPr>
          <w:color w:val="231F20"/>
          <w:spacing w:val="-8"/>
        </w:rPr>
        <w:t> </w:t>
      </w:r>
      <w:r>
        <w:rPr>
          <w:color w:val="231F20"/>
        </w:rPr>
        <w:t>com</w:t>
      </w:r>
      <w:r>
        <w:rPr>
          <w:color w:val="231F20"/>
          <w:spacing w:val="-8"/>
        </w:rPr>
        <w:t> </w:t>
      </w:r>
      <w:r>
        <w:rPr>
          <w:color w:val="231F20"/>
        </w:rPr>
        <w:t>aquela </w:t>
      </w:r>
      <w:r>
        <w:rPr>
          <w:color w:val="231F20"/>
          <w:spacing w:val="-2"/>
        </w:rPr>
        <w:t>verificada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última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TIC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Domicílios,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possível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determinar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qual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parcela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 </w:t>
      </w:r>
      <w:r>
        <w:rPr>
          <w:color w:val="231F20"/>
          <w:spacing w:val="-8"/>
        </w:rPr>
        <w:t>população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último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levantamento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poderia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ser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representada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pelos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respondentes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Painel, </w:t>
      </w:r>
      <w:r>
        <w:rPr>
          <w:color w:val="231F20"/>
          <w:spacing w:val="-6"/>
        </w:rPr>
        <w:t>inclusive se essa representação abrange sua totalidade. Isso equivale a estimar o erro de </w:t>
      </w:r>
      <w:r>
        <w:rPr>
          <w:color w:val="231F20"/>
          <w:spacing w:val="-4"/>
        </w:rPr>
        <w:t>cobertura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Painel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TIC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relação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à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população-alvo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inicialmente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considerada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 </w:t>
      </w:r>
      <w:r>
        <w:rPr>
          <w:color w:val="231F20"/>
          <w:spacing w:val="-2"/>
        </w:rPr>
        <w:t>pesquisa.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presente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edição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Painel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TIC,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público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representado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equivale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 </w:t>
      </w:r>
      <w:r>
        <w:rPr>
          <w:color w:val="231F20"/>
          <w:spacing w:val="-4"/>
        </w:rPr>
        <w:t>população-alvo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pesquisa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usuários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Internet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16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anos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mais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idade.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Heading2"/>
        <w:spacing w:line="199" w:lineRule="auto"/>
        <w:ind w:left="142" w:right="223"/>
      </w:pPr>
      <w:r>
        <w:rPr>
          <w:color w:val="231F20"/>
        </w:rPr>
        <w:t>TIC</w:t>
      </w:r>
      <w:r>
        <w:rPr>
          <w:color w:val="231F20"/>
          <w:spacing w:val="40"/>
        </w:rPr>
        <w:t> </w:t>
      </w:r>
      <w:r>
        <w:rPr>
          <w:color w:val="231F20"/>
        </w:rPr>
        <w:t>Empresas</w:t>
      </w:r>
      <w:r>
        <w:rPr>
          <w:color w:val="231F20"/>
          <w:spacing w:val="40"/>
        </w:rPr>
        <w:t> </w:t>
      </w:r>
      <w:r>
        <w:rPr>
          <w:color w:val="231F20"/>
        </w:rPr>
        <w:t>–</w:t>
      </w:r>
      <w:r>
        <w:rPr>
          <w:color w:val="231F20"/>
          <w:spacing w:val="40"/>
        </w:rPr>
        <w:t> </w:t>
      </w:r>
      <w:r>
        <w:rPr>
          <w:color w:val="231F20"/>
        </w:rPr>
        <w:t>Pequenas,</w:t>
      </w:r>
      <w:r>
        <w:rPr>
          <w:color w:val="231F20"/>
          <w:spacing w:val="40"/>
        </w:rPr>
        <w:t> </w:t>
      </w:r>
      <w:r>
        <w:rPr>
          <w:color w:val="231F20"/>
        </w:rPr>
        <w:t>médias</w:t>
      </w:r>
      <w:r>
        <w:rPr>
          <w:color w:val="231F20"/>
          <w:spacing w:val="40"/>
        </w:rPr>
        <w:t> </w:t>
      </w:r>
      <w:r>
        <w:rPr>
          <w:color w:val="231F20"/>
        </w:rPr>
        <w:t>e</w:t>
      </w:r>
      <w:r>
        <w:rPr>
          <w:color w:val="231F20"/>
          <w:spacing w:val="40"/>
        </w:rPr>
        <w:t> </w:t>
      </w:r>
      <w:r>
        <w:rPr>
          <w:color w:val="231F20"/>
        </w:rPr>
        <w:t>grandes</w:t>
      </w:r>
      <w:r>
        <w:rPr>
          <w:color w:val="231F20"/>
          <w:spacing w:val="40"/>
        </w:rPr>
        <w:t> </w:t>
      </w:r>
      <w:r>
        <w:rPr>
          <w:color w:val="231F20"/>
        </w:rPr>
        <w:t>empresas </w:t>
      </w:r>
      <w:r>
        <w:rPr>
          <w:color w:val="231F20"/>
          <w:spacing w:val="-2"/>
          <w:w w:val="110"/>
        </w:rPr>
        <w:t>(2025)</w:t>
      </w:r>
    </w:p>
    <w:p>
      <w:pPr>
        <w:pStyle w:val="BodyText"/>
        <w:spacing w:before="30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4" w:firstLine="198"/>
        <w:jc w:val="both"/>
      </w:pPr>
      <w:r>
        <w:rPr>
          <w:color w:val="231F20"/>
          <w:spacing w:val="-8"/>
        </w:rPr>
        <w:t>Realizada</w:t>
      </w:r>
      <w:r>
        <w:rPr>
          <w:color w:val="231F20"/>
        </w:rPr>
        <w:t> </w:t>
      </w:r>
      <w:r>
        <w:rPr>
          <w:color w:val="231F20"/>
          <w:spacing w:val="-8"/>
        </w:rPr>
        <w:t>desde</w:t>
      </w:r>
      <w:r>
        <w:rPr>
          <w:color w:val="231F20"/>
        </w:rPr>
        <w:t> </w:t>
      </w:r>
      <w:r>
        <w:rPr>
          <w:color w:val="231F20"/>
          <w:spacing w:val="-8"/>
        </w:rPr>
        <w:t>2005,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</w:rPr>
        <w:t> </w:t>
      </w:r>
      <w:r>
        <w:rPr>
          <w:color w:val="231F20"/>
          <w:spacing w:val="-8"/>
        </w:rPr>
        <w:t>TIC</w:t>
      </w:r>
      <w:r>
        <w:rPr>
          <w:color w:val="231F20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</w:rPr>
        <w:t> </w:t>
      </w:r>
      <w:r>
        <w:rPr>
          <w:color w:val="231F20"/>
          <w:spacing w:val="-8"/>
        </w:rPr>
        <w:t>tem</w:t>
      </w:r>
      <w:r>
        <w:rPr>
          <w:color w:val="231F20"/>
        </w:rPr>
        <w:t> </w:t>
      </w:r>
      <w:r>
        <w:rPr>
          <w:color w:val="231F20"/>
          <w:spacing w:val="-8"/>
        </w:rPr>
        <w:t>como</w:t>
      </w:r>
      <w:r>
        <w:rPr>
          <w:color w:val="231F20"/>
        </w:rPr>
        <w:t> </w:t>
      </w:r>
      <w:r>
        <w:rPr>
          <w:color w:val="231F20"/>
          <w:spacing w:val="-8"/>
        </w:rPr>
        <w:t>objetivo</w:t>
      </w:r>
      <w:r>
        <w:rPr>
          <w:color w:val="231F20"/>
        </w:rPr>
        <w:t> </w:t>
      </w:r>
      <w:r>
        <w:rPr>
          <w:color w:val="231F20"/>
          <w:spacing w:val="-8"/>
        </w:rPr>
        <w:t>principal</w:t>
      </w:r>
      <w:r>
        <w:rPr>
          <w:color w:val="231F20"/>
        </w:rPr>
        <w:t> </w:t>
      </w:r>
      <w:r>
        <w:rPr>
          <w:color w:val="231F20"/>
          <w:spacing w:val="-8"/>
        </w:rPr>
        <w:t>medir</w:t>
      </w:r>
      <w:r>
        <w:rPr>
          <w:color w:val="231F20"/>
        </w:rPr>
        <w:t> </w:t>
      </w:r>
      <w:r>
        <w:rPr>
          <w:color w:val="231F20"/>
          <w:spacing w:val="-8"/>
        </w:rPr>
        <w:t>a </w:t>
      </w:r>
      <w:r>
        <w:rPr>
          <w:color w:val="231F20"/>
          <w:spacing w:val="-10"/>
        </w:rPr>
        <w:t>posse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uso</w:t>
      </w:r>
      <w:r>
        <w:rPr>
          <w:color w:val="231F20"/>
        </w:rPr>
        <w:t>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TIC</w:t>
      </w:r>
      <w:r>
        <w:rPr>
          <w:color w:val="231F20"/>
        </w:rPr>
        <w:t> </w:t>
      </w:r>
      <w:r>
        <w:rPr>
          <w:color w:val="231F20"/>
          <w:spacing w:val="-10"/>
        </w:rPr>
        <w:t>entre</w:t>
      </w:r>
      <w:r>
        <w:rPr>
          <w:color w:val="231F20"/>
        </w:rPr>
        <w:t> </w:t>
      </w:r>
      <w:r>
        <w:rPr>
          <w:color w:val="231F20"/>
          <w:spacing w:val="-10"/>
        </w:rPr>
        <w:t>as</w:t>
      </w:r>
      <w:r>
        <w:rPr>
          <w:color w:val="231F20"/>
        </w:rPr>
        <w:t> </w:t>
      </w:r>
      <w:r>
        <w:rPr>
          <w:color w:val="231F20"/>
          <w:spacing w:val="-10"/>
        </w:rPr>
        <w:t>empresas</w:t>
      </w:r>
      <w:r>
        <w:rPr>
          <w:color w:val="231F20"/>
        </w:rPr>
        <w:t> </w:t>
      </w:r>
      <w:r>
        <w:rPr>
          <w:color w:val="231F20"/>
          <w:spacing w:val="-10"/>
        </w:rPr>
        <w:t>brasileiras.</w:t>
      </w:r>
      <w:r>
        <w:rPr>
          <w:color w:val="231F20"/>
        </w:rPr>
        <w:t> </w:t>
      </w:r>
      <w:r>
        <w:rPr>
          <w:color w:val="231F20"/>
          <w:spacing w:val="-10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levantamento</w:t>
      </w:r>
      <w:r>
        <w:rPr>
          <w:color w:val="231F20"/>
        </w:rPr>
        <w:t> </w:t>
      </w:r>
      <w:r>
        <w:rPr>
          <w:color w:val="231F20"/>
          <w:spacing w:val="-10"/>
        </w:rPr>
        <w:t>apresenta</w:t>
      </w:r>
      <w:r>
        <w:rPr>
          <w:color w:val="231F20"/>
        </w:rPr>
        <w:t> </w:t>
      </w:r>
      <w:r>
        <w:rPr>
          <w:color w:val="231F20"/>
          <w:spacing w:val="-10"/>
        </w:rPr>
        <w:t>indicadores</w:t>
      </w:r>
      <w:r>
        <w:rPr>
          <w:color w:val="231F20"/>
          <w:spacing w:val="-4"/>
        </w:rPr>
        <w:t> que traduzem em números a realidade das empresas brasileiras em relação a diversos temas, tais como acesso às TIC; uso da Internet; comércio eletrônico; habilidades em TIC;</w:t>
      </w:r>
      <w:r>
        <w:rPr>
          <w:color w:val="231F20"/>
          <w:spacing w:val="-11"/>
        </w:rPr>
        <w:t> </w:t>
      </w:r>
      <w:r>
        <w:rPr>
          <w:i/>
          <w:color w:val="231F20"/>
          <w:spacing w:val="-4"/>
        </w:rPr>
        <w:t>software</w:t>
      </w:r>
      <w:r>
        <w:rPr>
          <w:color w:val="231F20"/>
          <w:spacing w:val="-4"/>
        </w:rPr>
        <w:t>;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segurança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digital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novas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tecnologias.</w:t>
      </w:r>
    </w:p>
    <w:p>
      <w:pPr>
        <w:pStyle w:val="BodyText"/>
        <w:spacing w:line="249" w:lineRule="auto" w:before="117"/>
        <w:ind w:left="992" w:right="704" w:firstLine="198"/>
        <w:jc w:val="both"/>
      </w:pP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universo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abordado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compreende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brasileiras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ativas </w:t>
      </w:r>
      <w:r>
        <w:rPr>
          <w:color w:val="231F20"/>
          <w:spacing w:val="-6"/>
        </w:rPr>
        <w:t>com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dez ou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mais pessoas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ocupadas</w:t>
      </w:r>
      <w:r>
        <w:rPr>
          <w:rFonts w:ascii="Roboto Cn" w:hAnsi="Roboto Cn"/>
          <w:b/>
          <w:color w:val="468772"/>
          <w:spacing w:val="-6"/>
          <w:position w:val="7"/>
          <w:sz w:val="11"/>
        </w:rPr>
        <w:t>4</w:t>
      </w:r>
      <w:r>
        <w:rPr>
          <w:rFonts w:ascii="Roboto Cn" w:hAnsi="Roboto Cn"/>
          <w:b/>
          <w:color w:val="468772"/>
          <w:position w:val="7"/>
          <w:sz w:val="11"/>
        </w:rPr>
        <w:t> </w:t>
      </w:r>
      <w:r>
        <w:rPr>
          <w:color w:val="231F20"/>
          <w:spacing w:val="-6"/>
        </w:rPr>
        <w:t>listadas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no Cadastro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Central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Empresas (Cempre) </w:t>
      </w:r>
      <w:r>
        <w:rPr>
          <w:color w:val="231F20"/>
          <w:spacing w:val="-8"/>
        </w:rPr>
        <w:t>do</w:t>
      </w:r>
      <w:r>
        <w:rPr>
          <w:color w:val="231F20"/>
        </w:rPr>
        <w:t> </w:t>
      </w:r>
      <w:r>
        <w:rPr>
          <w:color w:val="231F20"/>
          <w:spacing w:val="-8"/>
        </w:rPr>
        <w:t>IBGE,</w:t>
      </w:r>
      <w:r>
        <w:rPr>
          <w:color w:val="231F20"/>
        </w:rPr>
        <w:t> </w:t>
      </w:r>
      <w:r>
        <w:rPr>
          <w:color w:val="231F20"/>
          <w:spacing w:val="-8"/>
        </w:rPr>
        <w:t>pertencentes</w:t>
      </w:r>
      <w:r>
        <w:rPr>
          <w:color w:val="231F20"/>
        </w:rPr>
        <w:t> </w:t>
      </w:r>
      <w:r>
        <w:rPr>
          <w:color w:val="231F20"/>
          <w:spacing w:val="-8"/>
        </w:rPr>
        <w:t>aos</w:t>
      </w:r>
      <w:r>
        <w:rPr>
          <w:color w:val="231F20"/>
        </w:rPr>
        <w:t> </w:t>
      </w:r>
      <w:r>
        <w:rPr>
          <w:color w:val="231F20"/>
          <w:spacing w:val="-8"/>
        </w:rPr>
        <w:t>setores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Classificação</w:t>
      </w:r>
      <w:r>
        <w:rPr>
          <w:color w:val="231F20"/>
        </w:rPr>
        <w:t> </w:t>
      </w:r>
      <w:r>
        <w:rPr>
          <w:color w:val="231F20"/>
          <w:spacing w:val="-8"/>
        </w:rPr>
        <w:t>Nacional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Atividades</w:t>
      </w:r>
      <w:r>
        <w:rPr>
          <w:color w:val="231F20"/>
        </w:rPr>
        <w:t> </w:t>
      </w:r>
      <w:r>
        <w:rPr>
          <w:color w:val="231F20"/>
          <w:spacing w:val="-8"/>
        </w:rPr>
        <w:t>Econômicas </w:t>
      </w:r>
      <w:r>
        <w:rPr>
          <w:color w:val="231F20"/>
          <w:spacing w:val="-6"/>
        </w:rPr>
        <w:t>(CNAE) 2.0 de interesse da pesquisa TIC Empresas e à Natureza Jurídica 2 – entidades </w:t>
      </w:r>
      <w:r>
        <w:rPr>
          <w:color w:val="231F20"/>
          <w:spacing w:val="-4"/>
        </w:rPr>
        <w:t>empresariais,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exceto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públicas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(Natureza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Jurídica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201-1).</w:t>
      </w:r>
    </w:p>
    <w:p>
      <w:pPr>
        <w:pStyle w:val="BodyText"/>
        <w:spacing w:line="369" w:lineRule="auto" w:before="118"/>
        <w:ind w:left="1191" w:right="2493"/>
        <w:jc w:val="both"/>
      </w:pPr>
      <w:r>
        <w:rPr>
          <w:color w:val="231F20"/>
          <w:spacing w:val="-6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empresas investigadas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correspondem às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seguintes seções: </w:t>
      </w:r>
      <w:r>
        <w:rPr>
          <w:color w:val="231F20"/>
        </w:rPr>
        <w:t>C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Indústria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transformação;</w:t>
      </w:r>
    </w:p>
    <w:p>
      <w:pPr>
        <w:pStyle w:val="BodyText"/>
        <w:spacing w:line="228" w:lineRule="exact"/>
        <w:ind w:left="1191"/>
        <w:jc w:val="both"/>
      </w:pPr>
      <w:r>
        <w:rPr>
          <w:color w:val="231F20"/>
          <w:spacing w:val="-4"/>
        </w:rPr>
        <w:t>F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Construção;</w:t>
      </w:r>
    </w:p>
    <w:p>
      <w:pPr>
        <w:pStyle w:val="BodyText"/>
        <w:spacing w:before="123"/>
        <w:ind w:left="1191"/>
      </w:pPr>
      <w:r>
        <w:rPr>
          <w:color w:val="231F20"/>
          <w:spacing w:val="-6"/>
        </w:rPr>
        <w:t>G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Comércio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reparação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veículos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automotores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motocicletas;</w:t>
      </w:r>
    </w:p>
    <w:p>
      <w:pPr>
        <w:pStyle w:val="BodyText"/>
        <w:spacing w:before="124"/>
        <w:ind w:left="1191"/>
      </w:pPr>
      <w:r>
        <w:rPr>
          <w:color w:val="231F20"/>
          <w:spacing w:val="-6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Transporte,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armazenagem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correio;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20"/>
        <w:rPr>
          <w:sz w:val="15"/>
        </w:rPr>
      </w:pPr>
    </w:p>
    <w:p>
      <w:pPr>
        <w:spacing w:line="261" w:lineRule="auto" w:before="0"/>
        <w:ind w:left="312" w:right="701" w:firstLine="0"/>
        <w:jc w:val="both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231F20"/>
          <w:w w:val="80"/>
          <w:position w:val="5"/>
          <w:sz w:val="8"/>
        </w:rPr>
        <w:t>2</w:t>
      </w:r>
      <w:r>
        <w:rPr>
          <w:rFonts w:ascii="Trebuchet MS" w:hAnsi="Trebuchet MS"/>
          <w:b/>
          <w:color w:val="231F20"/>
          <w:spacing w:val="35"/>
          <w:position w:val="5"/>
          <w:sz w:val="8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Diferentemente da estimativa baseada em um desenho amostral tradicional, as probabilidades de seleção no Painel são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desconhecidas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indefinidas,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por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se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tratar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de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um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pseudodesenho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amostral.</w:t>
      </w:r>
      <w:r>
        <w:rPr>
          <w:rFonts w:ascii="Trebuchet MS" w:hAnsi="Trebuchet MS"/>
          <w:b/>
          <w:color w:val="231F20"/>
          <w:spacing w:val="22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pseudoprobabilidade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é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probabilidade</w:t>
      </w:r>
      <w:r>
        <w:rPr>
          <w:rFonts w:ascii="Trebuchet MS" w:hAnsi="Trebuchet MS"/>
          <w:b/>
          <w:color w:val="231F20"/>
          <w:spacing w:val="24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estimada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de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pertencer</w:t>
      </w:r>
      <w:r>
        <w:rPr>
          <w:rFonts w:ascii="Trebuchet MS" w:hAnsi="Trebuchet MS"/>
          <w:b/>
          <w:color w:val="231F20"/>
          <w:spacing w:val="3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à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amostra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não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probabilística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usada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em</w:t>
      </w:r>
      <w:r>
        <w:rPr>
          <w:rFonts w:ascii="Trebuchet MS" w:hAnsi="Trebuchet MS"/>
          <w:b/>
          <w:color w:val="231F20"/>
          <w:spacing w:val="28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vez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de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uma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probabilidade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conhecida.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Mais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informações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disponíveis</w:t>
      </w:r>
      <w:r>
        <w:rPr>
          <w:rFonts w:ascii="Trebuchet MS" w:hAnsi="Trebuchet MS"/>
          <w:b/>
          <w:color w:val="231F20"/>
          <w:spacing w:val="31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em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5"/>
          <w:sz w:val="15"/>
        </w:rPr>
        <w:t>Baker </w:t>
      </w:r>
      <w:r>
        <w:rPr>
          <w:rFonts w:ascii="Arial" w:hAnsi="Arial"/>
          <w:i/>
          <w:color w:val="231F20"/>
          <w:w w:val="85"/>
          <w:sz w:val="15"/>
        </w:rPr>
        <w:t>et al</w:t>
      </w:r>
      <w:r>
        <w:rPr>
          <w:rFonts w:ascii="Trebuchet MS" w:hAnsi="Trebuchet MS"/>
          <w:b/>
          <w:color w:val="231F20"/>
          <w:w w:val="85"/>
          <w:sz w:val="15"/>
        </w:rPr>
        <w:t>. (2013).</w:t>
      </w:r>
    </w:p>
    <w:p>
      <w:pPr>
        <w:spacing w:before="57"/>
        <w:ind w:left="312" w:right="0" w:firstLine="0"/>
        <w:jc w:val="both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231F20"/>
          <w:w w:val="70"/>
          <w:position w:val="5"/>
          <w:sz w:val="8"/>
        </w:rPr>
        <w:t>3</w:t>
      </w:r>
      <w:r>
        <w:rPr>
          <w:rFonts w:ascii="Trebuchet MS" w:hAnsi="Trebuchet MS"/>
          <w:b/>
          <w:color w:val="231F20"/>
          <w:spacing w:val="31"/>
          <w:position w:val="5"/>
          <w:sz w:val="8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Para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esta</w:t>
      </w:r>
      <w:r>
        <w:rPr>
          <w:rFonts w:ascii="Trebuchet MS" w:hAnsi="Trebuchet MS"/>
          <w:b/>
          <w:color w:val="231F20"/>
          <w:spacing w:val="13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edição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do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Painel</w:t>
      </w:r>
      <w:r>
        <w:rPr>
          <w:rFonts w:ascii="Trebuchet MS" w:hAnsi="Trebuchet MS"/>
          <w:b/>
          <w:color w:val="231F20"/>
          <w:spacing w:val="9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TIC,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foi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utilizada</w:t>
      </w:r>
      <w:r>
        <w:rPr>
          <w:rFonts w:ascii="Trebuchet MS" w:hAnsi="Trebuchet MS"/>
          <w:b/>
          <w:color w:val="231F20"/>
          <w:spacing w:val="13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a</w:t>
      </w:r>
      <w:r>
        <w:rPr>
          <w:rFonts w:ascii="Trebuchet MS" w:hAnsi="Trebuchet MS"/>
          <w:b/>
          <w:color w:val="231F20"/>
          <w:spacing w:val="9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TIC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Domicílios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2025</w:t>
      </w:r>
      <w:r>
        <w:rPr>
          <w:rFonts w:ascii="Trebuchet MS" w:hAnsi="Trebuchet MS"/>
          <w:b/>
          <w:color w:val="231F20"/>
          <w:spacing w:val="12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(CGI.br,</w:t>
      </w:r>
      <w:r>
        <w:rPr>
          <w:rFonts w:ascii="Trebuchet MS" w:hAnsi="Trebuchet MS"/>
          <w:b/>
          <w:color w:val="231F20"/>
          <w:spacing w:val="13"/>
          <w:sz w:val="15"/>
        </w:rPr>
        <w:t> </w:t>
      </w:r>
      <w:r>
        <w:rPr>
          <w:rFonts w:ascii="Trebuchet MS" w:hAnsi="Trebuchet MS"/>
          <w:b/>
          <w:color w:val="231F20"/>
          <w:spacing w:val="-2"/>
          <w:w w:val="70"/>
          <w:sz w:val="15"/>
        </w:rPr>
        <w:t>2026).</w:t>
      </w:r>
    </w:p>
    <w:p>
      <w:pPr>
        <w:spacing w:line="261" w:lineRule="auto" w:before="73"/>
        <w:ind w:left="312" w:right="702" w:firstLine="0"/>
        <w:jc w:val="both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231F20"/>
          <w:w w:val="75"/>
          <w:position w:val="5"/>
          <w:sz w:val="8"/>
        </w:rPr>
        <w:t>4</w:t>
      </w:r>
      <w:r>
        <w:rPr>
          <w:rFonts w:ascii="Trebuchet MS" w:hAnsi="Trebuchet MS"/>
          <w:b/>
          <w:color w:val="231F20"/>
          <w:spacing w:val="40"/>
          <w:position w:val="5"/>
          <w:sz w:val="8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pesquisa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TIC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Empresas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considera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pequenas,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médias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grandes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empresas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aquelas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com,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respectivamente,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dez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49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ocupadas,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50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249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ocupadas,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e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250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ocupadas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ou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mais. 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microempresas,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aquelas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com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uma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nove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75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ocupadas, não entram no escopo da pesquisa.</w:t>
      </w:r>
    </w:p>
    <w:p>
      <w:pPr>
        <w:spacing w:after="0" w:line="261" w:lineRule="auto"/>
        <w:jc w:val="both"/>
        <w:rPr>
          <w:rFonts w:ascii="Trebuchet MS" w:hAnsi="Trebuchet MS"/>
          <w:b/>
          <w:sz w:val="15"/>
        </w:rPr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rFonts w:ascii="Trebuchet MS"/>
          <w:b/>
        </w:rPr>
      </w:pPr>
      <w:r>
        <w:rPr>
          <w:rFonts w:ascii="Trebuchet MS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43116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60000" y="7651911"/>
                            <a:ext cx="1260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0">
                                <a:moveTo>
                                  <a:pt x="0" y="0"/>
                                </a:moveTo>
                                <a:lnTo>
                                  <a:pt x="126000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885312" id="docshapegroup20" coordorigin="0,1020" coordsize="10772,13721">
                <v:shape style="position:absolute;left:0;top:1020;width:10772;height:6" id="docshape2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22" coordorigin="0,1020" coordsize="715,4780" path="m576,2621l0,2621,0,4194,576,4194,576,2621xm708,4200l582,4200,582,5799,708,5799,708,4200xm715,1020l579,1020,579,2618,715,2618,715,1020xe" filled="true" fillcolor="#9cb6ab" stroked="false">
                  <v:path arrowok="t"/>
                  <v:fill type="solid"/>
                </v:shape>
                <v:rect style="position:absolute;left:711;top:1026;width:6;height:13715" id="docshape2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24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line style="position:absolute" from="1984,13070" to="3969,13070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06"/>
        <w:rPr>
          <w:rFonts w:ascii="Trebuchet MS"/>
          <w:b/>
        </w:rPr>
      </w:pPr>
    </w:p>
    <w:p>
      <w:pPr>
        <w:pStyle w:val="BodyText"/>
        <w:spacing w:line="369" w:lineRule="auto" w:before="1"/>
        <w:ind w:left="1758" w:right="4135"/>
      </w:pPr>
      <w:r>
        <w:rPr>
          <w:color w:val="231F20"/>
          <w:spacing w:val="-4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Alojamento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alimentação; </w:t>
      </w:r>
      <w:r>
        <w:rPr>
          <w:color w:val="231F20"/>
          <w:spacing w:val="-6"/>
        </w:rPr>
        <w:t>J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Informação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comunicação;</w:t>
      </w:r>
    </w:p>
    <w:p>
      <w:pPr>
        <w:pStyle w:val="BodyText"/>
        <w:spacing w:line="228" w:lineRule="exact"/>
        <w:ind w:left="1758"/>
      </w:pPr>
      <w:r>
        <w:rPr>
          <w:color w:val="231F20"/>
          <w:w w:val="90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Atividades</w:t>
      </w:r>
      <w:r>
        <w:rPr>
          <w:color w:val="231F20"/>
          <w:spacing w:val="-4"/>
        </w:rPr>
        <w:t> </w:t>
      </w:r>
      <w:r>
        <w:rPr>
          <w:color w:val="231F20"/>
          <w:spacing w:val="-2"/>
          <w:w w:val="90"/>
        </w:rPr>
        <w:t>imobiliárias;</w:t>
      </w:r>
    </w:p>
    <w:p>
      <w:pPr>
        <w:pStyle w:val="BodyText"/>
        <w:spacing w:before="123"/>
        <w:ind w:left="1758"/>
      </w:pPr>
      <w:r>
        <w:rPr>
          <w:color w:val="231F20"/>
          <w:spacing w:val="-8"/>
        </w:rPr>
        <w:t>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–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profissionais,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científicas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técnicas;</w:t>
      </w:r>
    </w:p>
    <w:p>
      <w:pPr>
        <w:pStyle w:val="BodyText"/>
        <w:spacing w:before="123"/>
        <w:ind w:left="1758"/>
      </w:pPr>
      <w:r>
        <w:rPr>
          <w:color w:val="231F20"/>
          <w:spacing w:val="-6"/>
        </w:rPr>
        <w:t>N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administrativas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serviços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complementares;</w:t>
      </w:r>
    </w:p>
    <w:p>
      <w:pPr>
        <w:pStyle w:val="BodyText"/>
        <w:spacing w:before="124"/>
        <w:ind w:left="1758"/>
      </w:pPr>
      <w:r>
        <w:rPr>
          <w:color w:val="231F20"/>
          <w:spacing w:val="-6"/>
        </w:rPr>
        <w:t>R –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Artes,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cultura,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esporte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e recreação;</w:t>
      </w:r>
    </w:p>
    <w:p>
      <w:pPr>
        <w:pStyle w:val="BodyText"/>
        <w:spacing w:before="123"/>
        <w:ind w:left="1758"/>
      </w:pPr>
      <w:r>
        <w:rPr>
          <w:color w:val="231F20"/>
          <w:spacing w:val="-6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Outras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serviços.</w:t>
      </w:r>
    </w:p>
    <w:p>
      <w:pPr>
        <w:pStyle w:val="BodyText"/>
        <w:spacing w:line="249" w:lineRule="auto" w:before="124"/>
        <w:ind w:left="1559" w:right="135" w:firstLine="198"/>
        <w:jc w:val="both"/>
      </w:pPr>
      <w:r>
        <w:rPr>
          <w:color w:val="231F20"/>
        </w:rPr>
        <w:t>A pesquisa TIC Empresas é desenvolvida com a preocupação de manter a </w:t>
      </w:r>
      <w:r>
        <w:rPr>
          <w:color w:val="231F20"/>
          <w:spacing w:val="-2"/>
        </w:rPr>
        <w:t>comparabilidade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internacional.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isso,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segue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padrões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metodológicos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propostos </w:t>
      </w:r>
      <w:r>
        <w:rPr>
          <w:color w:val="231F20"/>
          <w:spacing w:val="-4"/>
        </w:rPr>
        <w:t>no manual da ONU Comércio e Desenvolvimento (UNCTAD, 2009), elaborado pela </w:t>
      </w:r>
      <w:r>
        <w:rPr>
          <w:color w:val="231F20"/>
          <w:spacing w:val="-10"/>
        </w:rPr>
        <w:t>parceria</w:t>
      </w:r>
      <w:r>
        <w:rPr>
          <w:color w:val="231F20"/>
        </w:rPr>
        <w:t> </w:t>
      </w:r>
      <w:r>
        <w:rPr>
          <w:color w:val="231F20"/>
          <w:spacing w:val="-10"/>
        </w:rPr>
        <w:t>entre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Organização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Cooperação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Desenvolvimento</w:t>
      </w:r>
      <w:r>
        <w:rPr>
          <w:color w:val="231F20"/>
        </w:rPr>
        <w:t> </w:t>
      </w:r>
      <w:r>
        <w:rPr>
          <w:color w:val="231F20"/>
          <w:spacing w:val="-10"/>
        </w:rPr>
        <w:t>Econômico</w:t>
      </w:r>
      <w:r>
        <w:rPr>
          <w:color w:val="231F20"/>
        </w:rPr>
        <w:t> </w:t>
      </w:r>
      <w:r>
        <w:rPr>
          <w:color w:val="231F20"/>
          <w:spacing w:val="-10"/>
        </w:rPr>
        <w:t>(OCDE),</w:t>
      </w:r>
      <w:r>
        <w:rPr>
          <w:color w:val="231F20"/>
          <w:spacing w:val="-8"/>
        </w:rPr>
        <w:t> o</w:t>
      </w:r>
      <w:r>
        <w:rPr>
          <w:color w:val="231F20"/>
        </w:rPr>
        <w:t> </w:t>
      </w:r>
      <w:r>
        <w:rPr>
          <w:color w:val="231F20"/>
          <w:spacing w:val="-8"/>
        </w:rPr>
        <w:t>Instituto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Estatísticas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Comissão</w:t>
      </w:r>
      <w:r>
        <w:rPr>
          <w:color w:val="231F20"/>
        </w:rPr>
        <w:t> </w:t>
      </w:r>
      <w:r>
        <w:rPr>
          <w:color w:val="231F20"/>
          <w:spacing w:val="-8"/>
        </w:rPr>
        <w:t>Europeia</w:t>
      </w:r>
      <w:r>
        <w:rPr>
          <w:color w:val="231F20"/>
        </w:rPr>
        <w:t> </w:t>
      </w:r>
      <w:r>
        <w:rPr>
          <w:color w:val="231F20"/>
          <w:spacing w:val="-8"/>
        </w:rPr>
        <w:t>(Eurostat)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Partnership</w:t>
      </w:r>
      <w:r>
        <w:rPr>
          <w:color w:val="231F20"/>
        </w:rPr>
        <w:t> </w:t>
      </w:r>
      <w:r>
        <w:rPr>
          <w:color w:val="231F20"/>
          <w:spacing w:val="-8"/>
        </w:rPr>
        <w:t>on</w:t>
      </w:r>
      <w:r>
        <w:rPr>
          <w:color w:val="231F20"/>
        </w:rPr>
        <w:t> </w:t>
      </w:r>
      <w:r>
        <w:rPr>
          <w:color w:val="231F20"/>
          <w:spacing w:val="-8"/>
        </w:rPr>
        <w:t>Measuring </w:t>
      </w:r>
      <w:r>
        <w:rPr>
          <w:color w:val="231F20"/>
          <w:spacing w:val="-4"/>
        </w:rPr>
        <w:t>ICT for Development – esta última, uma coalizão formada por diversas organizações </w:t>
      </w:r>
      <w:r>
        <w:rPr>
          <w:color w:val="231F20"/>
          <w:spacing w:val="-6"/>
        </w:rPr>
        <w:t>internacionais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que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busca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harmonização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indicadores-chave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pesquisas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TIC.</w:t>
      </w:r>
    </w:p>
    <w:p>
      <w:pPr>
        <w:pStyle w:val="BodyText"/>
        <w:spacing w:line="249" w:lineRule="auto" w:before="119"/>
        <w:ind w:left="1559" w:right="134" w:firstLine="198"/>
        <w:jc w:val="both"/>
      </w:pP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plano</w:t>
      </w:r>
      <w:r>
        <w:rPr>
          <w:color w:val="231F20"/>
          <w:spacing w:val="-8"/>
        </w:rPr>
        <w:t> </w:t>
      </w:r>
      <w:r>
        <w:rPr>
          <w:color w:val="231F20"/>
        </w:rPr>
        <w:t>amostral</w:t>
      </w:r>
      <w:r>
        <w:rPr>
          <w:color w:val="231F20"/>
          <w:spacing w:val="-8"/>
        </w:rPr>
        <w:t> </w:t>
      </w:r>
      <w:r>
        <w:rPr>
          <w:color w:val="231F20"/>
        </w:rPr>
        <w:t>é</w:t>
      </w:r>
      <w:r>
        <w:rPr>
          <w:color w:val="231F20"/>
          <w:spacing w:val="-8"/>
        </w:rPr>
        <w:t> </w:t>
      </w:r>
      <w:r>
        <w:rPr>
          <w:color w:val="231F20"/>
        </w:rPr>
        <w:t>estratificado</w:t>
      </w:r>
      <w:r>
        <w:rPr>
          <w:color w:val="231F20"/>
          <w:spacing w:val="-8"/>
        </w:rPr>
        <w:t> </w:t>
      </w:r>
      <w:r>
        <w:rPr>
          <w:color w:val="231F20"/>
        </w:rPr>
        <w:t>em</w:t>
      </w:r>
      <w:r>
        <w:rPr>
          <w:color w:val="231F20"/>
          <w:spacing w:val="-8"/>
        </w:rPr>
        <w:t> </w:t>
      </w:r>
      <w:r>
        <w:rPr>
          <w:color w:val="231F20"/>
        </w:rPr>
        <w:t>duas</w:t>
      </w:r>
      <w:r>
        <w:rPr>
          <w:color w:val="231F20"/>
          <w:spacing w:val="-8"/>
        </w:rPr>
        <w:t> </w:t>
      </w:r>
      <w:r>
        <w:rPr>
          <w:color w:val="231F20"/>
        </w:rPr>
        <w:t>etapas,</w:t>
      </w:r>
      <w:r>
        <w:rPr>
          <w:color w:val="231F20"/>
          <w:spacing w:val="-8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empresas</w:t>
      </w:r>
      <w:r>
        <w:rPr>
          <w:color w:val="231F20"/>
          <w:spacing w:val="-8"/>
        </w:rPr>
        <w:t> </w:t>
      </w:r>
      <w:r>
        <w:rPr>
          <w:color w:val="231F20"/>
        </w:rPr>
        <w:t>são</w:t>
      </w:r>
      <w:r>
        <w:rPr>
          <w:color w:val="231F20"/>
          <w:spacing w:val="-8"/>
        </w:rPr>
        <w:t> </w:t>
      </w:r>
      <w:r>
        <w:rPr>
          <w:color w:val="231F20"/>
        </w:rPr>
        <w:t>selecionadas aleatoriamente</w:t>
      </w:r>
      <w:r>
        <w:rPr>
          <w:color w:val="231F20"/>
          <w:spacing w:val="-12"/>
        </w:rPr>
        <w:t> </w:t>
      </w:r>
      <w:r>
        <w:rPr>
          <w:color w:val="231F20"/>
        </w:rPr>
        <w:t>dentro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cada</w:t>
      </w:r>
      <w:r>
        <w:rPr>
          <w:color w:val="231F20"/>
          <w:spacing w:val="-12"/>
        </w:rPr>
        <w:t> </w:t>
      </w:r>
      <w:r>
        <w:rPr>
          <w:color w:val="231F20"/>
        </w:rPr>
        <w:t>estrato.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primeira</w:t>
      </w:r>
      <w:r>
        <w:rPr>
          <w:color w:val="231F20"/>
          <w:spacing w:val="-12"/>
        </w:rPr>
        <w:t> </w:t>
      </w:r>
      <w:r>
        <w:rPr>
          <w:color w:val="231F20"/>
        </w:rPr>
        <w:t>etapa</w:t>
      </w:r>
      <w:r>
        <w:rPr>
          <w:color w:val="231F20"/>
          <w:spacing w:val="-12"/>
        </w:rPr>
        <w:t> </w:t>
      </w:r>
      <w:r>
        <w:rPr>
          <w:color w:val="231F20"/>
        </w:rPr>
        <w:t>compreende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definição</w:t>
      </w:r>
      <w:r>
        <w:rPr>
          <w:color w:val="231F20"/>
          <w:spacing w:val="-12"/>
        </w:rPr>
        <w:t> </w:t>
      </w:r>
      <w:r>
        <w:rPr>
          <w:color w:val="231F20"/>
        </w:rPr>
        <w:t>de </w:t>
      </w:r>
      <w:r>
        <w:rPr>
          <w:color w:val="231F20"/>
          <w:spacing w:val="-6"/>
        </w:rPr>
        <w:t>estratos naturais por meio do cruzamento das variáveis região geográfica e mercado de atuação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(CNAE 2.0).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 base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cada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estrato natural,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são definidos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os estratos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finais, </w:t>
      </w:r>
      <w:r>
        <w:rPr>
          <w:color w:val="231F20"/>
          <w:spacing w:val="-10"/>
        </w:rPr>
        <w:t>que</w:t>
      </w:r>
      <w:r>
        <w:rPr>
          <w:color w:val="231F20"/>
        </w:rPr>
        <w:t> </w:t>
      </w:r>
      <w:r>
        <w:rPr>
          <w:color w:val="231F20"/>
          <w:spacing w:val="-10"/>
        </w:rPr>
        <w:t>consideram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divisão</w:t>
      </w:r>
      <w:r>
        <w:rPr>
          <w:color w:val="231F20"/>
        </w:rPr>
        <w:t> </w:t>
      </w:r>
      <w:r>
        <w:rPr>
          <w:color w:val="231F20"/>
          <w:spacing w:val="-10"/>
        </w:rPr>
        <w:t>dos</w:t>
      </w:r>
      <w:r>
        <w:rPr>
          <w:color w:val="231F20"/>
        </w:rPr>
        <w:t> </w:t>
      </w:r>
      <w:r>
        <w:rPr>
          <w:color w:val="231F20"/>
          <w:spacing w:val="-10"/>
        </w:rPr>
        <w:t>estratos</w:t>
      </w:r>
      <w:r>
        <w:rPr>
          <w:color w:val="231F20"/>
        </w:rPr>
        <w:t> </w:t>
      </w:r>
      <w:r>
        <w:rPr>
          <w:color w:val="231F20"/>
          <w:spacing w:val="-10"/>
        </w:rPr>
        <w:t>naturais</w:t>
      </w:r>
      <w:r>
        <w:rPr>
          <w:color w:val="231F20"/>
        </w:rPr>
        <w:t> </w:t>
      </w:r>
      <w:r>
        <w:rPr>
          <w:color w:val="231F20"/>
          <w:spacing w:val="-10"/>
        </w:rPr>
        <w:t>por</w:t>
      </w:r>
      <w:r>
        <w:rPr>
          <w:color w:val="231F20"/>
        </w:rPr>
        <w:t> </w:t>
      </w:r>
      <w:r>
        <w:rPr>
          <w:color w:val="231F20"/>
          <w:spacing w:val="-10"/>
        </w:rPr>
        <w:t>porte</w:t>
      </w:r>
      <w:r>
        <w:rPr>
          <w:color w:val="231F20"/>
        </w:rPr>
        <w:t> </w:t>
      </w:r>
      <w:r>
        <w:rPr>
          <w:color w:val="231F20"/>
          <w:spacing w:val="-10"/>
        </w:rPr>
        <w:t>da</w:t>
      </w:r>
      <w:r>
        <w:rPr>
          <w:color w:val="231F20"/>
        </w:rPr>
        <w:t> </w:t>
      </w:r>
      <w:r>
        <w:rPr>
          <w:color w:val="231F20"/>
          <w:spacing w:val="-10"/>
        </w:rPr>
        <w:t>empresa</w:t>
      </w:r>
      <w:r>
        <w:rPr>
          <w:rFonts w:ascii="Roboto Cn" w:hAnsi="Roboto Cn"/>
          <w:b/>
          <w:color w:val="468772"/>
          <w:spacing w:val="-10"/>
          <w:position w:val="7"/>
          <w:sz w:val="11"/>
        </w:rPr>
        <w:t>5</w:t>
      </w:r>
      <w:r>
        <w:rPr>
          <w:color w:val="231F20"/>
          <w:spacing w:val="-10"/>
        </w:rPr>
        <w:t>.</w:t>
      </w:r>
      <w:r>
        <w:rPr>
          <w:color w:val="231F20"/>
        </w:rPr>
        <w:t> </w:t>
      </w:r>
      <w:r>
        <w:rPr>
          <w:color w:val="231F20"/>
          <w:spacing w:val="-10"/>
        </w:rPr>
        <w:t>Em</w:t>
      </w:r>
      <w:r>
        <w:rPr>
          <w:color w:val="231F20"/>
        </w:rPr>
        <w:t> </w:t>
      </w:r>
      <w:r>
        <w:rPr>
          <w:color w:val="231F20"/>
          <w:spacing w:val="-10"/>
        </w:rPr>
        <w:t>2025,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pesquisa</w:t>
      </w:r>
      <w:r>
        <w:rPr>
          <w:color w:val="231F20"/>
          <w:spacing w:val="-2"/>
        </w:rPr>
        <w:t> entrevistou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total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4.174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empresas,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sendo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1.775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responderam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às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perguntas </w:t>
      </w:r>
      <w:r>
        <w:rPr>
          <w:color w:val="231F20"/>
          <w:spacing w:val="-4"/>
        </w:rPr>
        <w:t>específicas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módulo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sobre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privacidade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proteção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pessoais.</w:t>
      </w:r>
    </w:p>
    <w:p>
      <w:pPr>
        <w:pStyle w:val="BodyText"/>
        <w:spacing w:line="249" w:lineRule="auto" w:before="119"/>
        <w:ind w:left="1559" w:right="136" w:firstLine="198"/>
        <w:jc w:val="both"/>
      </w:pPr>
      <w:r>
        <w:rPr>
          <w:color w:val="231F20"/>
          <w:spacing w:val="-2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contatadas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técnica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entrevista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telefônica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assistida </w:t>
      </w:r>
      <w:r>
        <w:rPr>
          <w:color w:val="231F20"/>
          <w:w w:val="90"/>
        </w:rPr>
        <w:t>por computador (do inglês, </w:t>
      </w:r>
      <w:r>
        <w:rPr>
          <w:i/>
          <w:color w:val="231F20"/>
          <w:w w:val="90"/>
        </w:rPr>
        <w:t>computer-assisted telephone interviewing </w:t>
      </w:r>
      <w:r>
        <w:rPr>
          <w:color w:val="231F20"/>
          <w:w w:val="90"/>
        </w:rPr>
        <w:t>– CATI). Em todas </w:t>
      </w:r>
      <w:r>
        <w:rPr>
          <w:color w:val="231F20"/>
          <w:spacing w:val="-4"/>
        </w:rPr>
        <w:t>as entidades pesquisadas, busca-se entrevistar o responsável pela área de informática, </w:t>
      </w:r>
      <w:r>
        <w:rPr>
          <w:color w:val="231F20"/>
        </w:rPr>
        <w:t>tecnologia da informação (TI), gerenciamento da rede de computadores ou área </w:t>
      </w:r>
      <w:r>
        <w:rPr>
          <w:color w:val="231F20"/>
          <w:spacing w:val="-2"/>
        </w:rPr>
        <w:t>equivalente,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corresponde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cargos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como: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7" w:after="0"/>
        <w:ind w:left="2117" w:right="0" w:hanging="359"/>
        <w:jc w:val="both"/>
        <w:rPr>
          <w:sz w:val="20"/>
        </w:rPr>
      </w:pPr>
      <w:r>
        <w:rPr>
          <w:color w:val="231F20"/>
          <w:spacing w:val="-6"/>
          <w:sz w:val="20"/>
        </w:rPr>
        <w:t>Diretor da divisão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de informática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e tecnologia;</w:t>
      </w:r>
    </w:p>
    <w:p>
      <w:pPr>
        <w:pStyle w:val="ListParagraph"/>
        <w:numPr>
          <w:ilvl w:val="0"/>
          <w:numId w:val="2"/>
        </w:numPr>
        <w:tabs>
          <w:tab w:pos="2118" w:val="left" w:leader="none"/>
        </w:tabs>
        <w:spacing w:line="249" w:lineRule="auto" w:before="124" w:after="0"/>
        <w:ind w:left="2118" w:right="146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Gerente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negócios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(vice-presidente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sênior,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vice-presidente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linha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6"/>
          <w:sz w:val="20"/>
        </w:rPr>
        <w:t>negócios, </w:t>
      </w:r>
      <w:r>
        <w:rPr>
          <w:color w:val="231F20"/>
          <w:spacing w:val="-2"/>
          <w:sz w:val="20"/>
        </w:rPr>
        <w:t>diretor);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5" w:after="0"/>
        <w:ind w:left="2117" w:right="0" w:hanging="359"/>
        <w:jc w:val="both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ou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comprador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departamento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tecnologia;</w:t>
      </w:r>
    </w:p>
    <w:p>
      <w:pPr>
        <w:pStyle w:val="ListParagraph"/>
        <w:numPr>
          <w:ilvl w:val="0"/>
          <w:numId w:val="2"/>
        </w:numPr>
        <w:tabs>
          <w:tab w:pos="2118" w:val="left" w:leader="none"/>
        </w:tabs>
        <w:spacing w:line="249" w:lineRule="auto" w:before="123" w:after="0"/>
        <w:ind w:left="2118" w:right="149" w:hanging="360"/>
        <w:jc w:val="left"/>
        <w:rPr>
          <w:sz w:val="20"/>
        </w:rPr>
      </w:pPr>
      <w:r>
        <w:rPr>
          <w:color w:val="231F20"/>
          <w:spacing w:val="-8"/>
          <w:sz w:val="20"/>
        </w:rPr>
        <w:t>Influenciador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tecnológico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(funcionário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departamento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comercial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ou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8"/>
          <w:sz w:val="20"/>
        </w:rPr>
        <w:t>operações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TI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com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influência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sobre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decisões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respeito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questões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tecnológicas);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5" w:after="0"/>
        <w:ind w:left="2117" w:right="0" w:hanging="359"/>
        <w:jc w:val="both"/>
        <w:rPr>
          <w:sz w:val="20"/>
        </w:rPr>
      </w:pPr>
      <w:r>
        <w:rPr>
          <w:color w:val="231F20"/>
          <w:spacing w:val="-4"/>
          <w:sz w:val="20"/>
        </w:rPr>
        <w:t>Coordenador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projetos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sistemas;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4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Diretor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outros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departamentos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divisões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(excluindo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informática);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Gerente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desenvolvimento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sistemas;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01"/>
        <w:rPr>
          <w:sz w:val="15"/>
        </w:rPr>
      </w:pPr>
    </w:p>
    <w:p>
      <w:pPr>
        <w:spacing w:line="261" w:lineRule="auto" w:before="0"/>
        <w:ind w:left="879" w:right="223" w:firstLine="0"/>
        <w:jc w:val="left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231F20"/>
          <w:w w:val="80"/>
          <w:position w:val="5"/>
          <w:sz w:val="8"/>
        </w:rPr>
        <w:t>5</w:t>
      </w:r>
      <w:r>
        <w:rPr>
          <w:rFonts w:ascii="Trebuchet MS" w:hAnsi="Trebuchet MS"/>
          <w:b/>
          <w:color w:val="231F20"/>
          <w:spacing w:val="22"/>
          <w:position w:val="5"/>
          <w:sz w:val="8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faixas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de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porte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consideradas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são: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10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19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ocupadas;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20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49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ocupadas;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50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a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249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pessoas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ocupadas;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0"/>
          <w:sz w:val="15"/>
        </w:rPr>
        <w:t>e</w:t>
      </w:r>
      <w:r>
        <w:rPr>
          <w:rFonts w:ascii="Trebuchet MS" w:hAnsi="Trebuchet MS"/>
          <w:b/>
          <w:color w:val="231F20"/>
          <w:sz w:val="15"/>
        </w:rPr>
        <w:t> </w:t>
      </w:r>
      <w:r>
        <w:rPr>
          <w:rFonts w:ascii="Trebuchet MS" w:hAnsi="Trebuchet MS"/>
          <w:b/>
          <w:color w:val="231F20"/>
          <w:w w:val="85"/>
          <w:sz w:val="15"/>
        </w:rPr>
        <w:t>250 pessoas ocupadas ou mais.</w:t>
      </w:r>
    </w:p>
    <w:p>
      <w:pPr>
        <w:spacing w:after="0" w:line="261" w:lineRule="auto"/>
        <w:jc w:val="left"/>
        <w:rPr>
          <w:rFonts w:ascii="Trebuchet MS" w:hAnsi="Trebuchet MS"/>
          <w:b/>
          <w:sz w:val="15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rFonts w:ascii="Trebuchet MS"/>
          <w:b/>
        </w:rPr>
      </w:pPr>
      <w:r>
        <w:rPr>
          <w:rFonts w:ascii="Trebuchet MS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43168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884800" id="docshapegroup25" coordorigin="0,1020" coordsize="10772,13721">
                <v:shape style="position:absolute;left:10054;top:1020;width:718;height:4780" id="docshape26" coordorigin="10054,1020" coordsize="718,4780" path="m10190,4200l10054,4200,10054,5799,10190,5799,10190,4200xm10193,1020l10057,1020,10057,2618,10193,2618,10193,1020xm10772,2621l10196,2621,10196,4203,10772,4203,10772,2621xe" filled="true" fillcolor="#9cb6ab" stroked="false">
                  <v:path arrowok="t"/>
                  <v:fill type="solid"/>
                </v:shape>
                <v:rect style="position:absolute;left:10054;top:1026;width:6;height:13715" id="docshape27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28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06"/>
        <w:rPr>
          <w:rFonts w:ascii="Trebuchet MS"/>
          <w:b/>
        </w:rPr>
      </w:pP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240" w:lineRule="auto" w:before="1" w:after="0"/>
        <w:ind w:left="1551" w:right="0" w:hanging="360"/>
        <w:jc w:val="left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informática;</w:t>
      </w: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projetos;</w:t>
      </w: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Dono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empresa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sócio.</w:t>
      </w:r>
    </w:p>
    <w:p>
      <w:pPr>
        <w:pStyle w:val="BodyText"/>
        <w:spacing w:line="249" w:lineRule="auto" w:before="124"/>
        <w:ind w:left="992" w:right="702" w:firstLine="198"/>
        <w:jc w:val="both"/>
      </w:pPr>
      <w:r>
        <w:rPr>
          <w:color w:val="231F20"/>
          <w:spacing w:val="-6"/>
        </w:rPr>
        <w:t>Nas empresas que declaram ter, no momento da entrevista, 250 pessoas ocupadas ou mais,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 estratégia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foi entrevistar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um segundo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profissional, preferencialmente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gestor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área contábil ou financeira. Quando não encontrado, buscou-se o responsável pela área administrativa, jurídica ou de relações com instituições governamentais, a quem cabem exclusivamente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respostas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sobre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comércio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eletrônico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realizadas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na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Internet.</w:t>
      </w:r>
    </w:p>
    <w:p>
      <w:pPr>
        <w:pStyle w:val="BodyText"/>
        <w:spacing w:line="249" w:lineRule="auto" w:before="117"/>
        <w:ind w:left="992" w:right="703" w:firstLine="198"/>
        <w:jc w:val="both"/>
      </w:pPr>
      <w:r>
        <w:rPr>
          <w:color w:val="231F20"/>
        </w:rPr>
        <w:t>Em 2025, para atender à demanda por dados sobre temas emergentes, por </w:t>
      </w:r>
      <w:r>
        <w:rPr>
          <w:color w:val="231F20"/>
          <w:spacing w:val="-6"/>
        </w:rPr>
        <w:t>exemplo, como pequenas, médias e grandes empresas tratam os dados pessoais de seus </w:t>
      </w:r>
      <w:r>
        <w:rPr>
          <w:color w:val="231F20"/>
          <w:spacing w:val="-4"/>
        </w:rPr>
        <w:t>clientes/consumidores,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bem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questões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relevantes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associadas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à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implementação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 </w:t>
      </w:r>
      <w:r>
        <w:rPr>
          <w:color w:val="231F20"/>
          <w:spacing w:val="-6"/>
        </w:rPr>
        <w:t>LGPD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no Brasil,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 pesquisa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TIC Empresas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passou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coletar 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dados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três ondas.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</w:t>
      </w:r>
      <w:r>
        <w:rPr>
          <w:color w:val="231F20"/>
          <w:spacing w:val="-4"/>
        </w:rPr>
        <w:t>cada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uma,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módulos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específicos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temas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interesse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aplicados.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Nessa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edição,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 </w:t>
      </w:r>
      <w:r>
        <w:rPr>
          <w:color w:val="231F20"/>
          <w:spacing w:val="-6"/>
        </w:rPr>
        <w:t>módulo de privacidade foi aplicado em duas ondas da pesquisa: na segunda, entre julho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novembro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2025</w:t>
      </w:r>
      <w:r>
        <w:rPr>
          <w:color w:val="231F20"/>
        </w:rPr>
        <w:t> </w:t>
      </w:r>
      <w:r>
        <w:rPr>
          <w:color w:val="231F20"/>
          <w:spacing w:val="-8"/>
        </w:rPr>
        <w:t>e,</w:t>
      </w:r>
      <w:r>
        <w:rPr>
          <w:color w:val="231F20"/>
        </w:rPr>
        <w:t> </w:t>
      </w:r>
      <w:r>
        <w:rPr>
          <w:color w:val="231F20"/>
          <w:spacing w:val="-8"/>
        </w:rPr>
        <w:t>na</w:t>
      </w:r>
      <w:r>
        <w:rPr>
          <w:color w:val="231F20"/>
        </w:rPr>
        <w:t> </w:t>
      </w:r>
      <w:r>
        <w:rPr>
          <w:color w:val="231F20"/>
          <w:spacing w:val="-8"/>
        </w:rPr>
        <w:t>terceira,</w:t>
      </w:r>
      <w:r>
        <w:rPr>
          <w:color w:val="231F20"/>
        </w:rPr>
        <w:t> </w:t>
      </w:r>
      <w:r>
        <w:rPr>
          <w:color w:val="231F20"/>
          <w:spacing w:val="-8"/>
        </w:rPr>
        <w:t>que</w:t>
      </w:r>
      <w:r>
        <w:rPr>
          <w:color w:val="231F20"/>
        </w:rPr>
        <w:t> </w:t>
      </w:r>
      <w:r>
        <w:rPr>
          <w:color w:val="231F20"/>
          <w:spacing w:val="-8"/>
        </w:rPr>
        <w:t>ocorreu</w:t>
      </w:r>
      <w:r>
        <w:rPr>
          <w:color w:val="231F20"/>
        </w:rPr>
        <w:t> </w:t>
      </w:r>
      <w:r>
        <w:rPr>
          <w:color w:val="231F20"/>
          <w:spacing w:val="-8"/>
        </w:rPr>
        <w:t>entre</w:t>
      </w:r>
      <w:r>
        <w:rPr>
          <w:color w:val="231F20"/>
        </w:rPr>
        <w:t> </w:t>
      </w:r>
      <w:r>
        <w:rPr>
          <w:color w:val="231F20"/>
          <w:spacing w:val="-8"/>
        </w:rPr>
        <w:t>outubro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2025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janeiro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2026. </w:t>
      </w:r>
      <w:r>
        <w:rPr>
          <w:color w:val="231F20"/>
          <w:spacing w:val="-2"/>
        </w:rPr>
        <w:t>Foi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buscada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pessoa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mais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familiarizada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tema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empresa,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ser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tanto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primeiro</w:t>
      </w:r>
      <w:r>
        <w:rPr>
          <w:color w:val="231F20"/>
          <w:spacing w:val="-12"/>
        </w:rPr>
        <w:t> </w:t>
      </w:r>
      <w:r>
        <w:rPr>
          <w:color w:val="231F20"/>
        </w:rPr>
        <w:t>respondente</w:t>
      </w:r>
      <w:r>
        <w:rPr>
          <w:color w:val="231F20"/>
          <w:spacing w:val="-13"/>
        </w:rPr>
        <w:t> </w:t>
      </w:r>
      <w:r>
        <w:rPr>
          <w:color w:val="231F20"/>
        </w:rPr>
        <w:t>quanto</w:t>
      </w:r>
      <w:r>
        <w:rPr>
          <w:color w:val="231F20"/>
          <w:spacing w:val="-12"/>
        </w:rPr>
        <w:t> </w:t>
      </w:r>
      <w:r>
        <w:rPr>
          <w:color w:val="231F20"/>
        </w:rPr>
        <w:t>uma</w:t>
      </w:r>
      <w:r>
        <w:rPr>
          <w:color w:val="231F20"/>
          <w:spacing w:val="-13"/>
        </w:rPr>
        <w:t> </w:t>
      </w:r>
      <w:r>
        <w:rPr>
          <w:color w:val="231F20"/>
        </w:rPr>
        <w:t>pessoa</w:t>
      </w:r>
      <w:r>
        <w:rPr>
          <w:color w:val="231F20"/>
          <w:spacing w:val="-12"/>
        </w:rPr>
        <w:t> </w:t>
      </w:r>
      <w:r>
        <w:rPr>
          <w:color w:val="231F20"/>
        </w:rPr>
        <w:t>ou</w:t>
      </w:r>
      <w:r>
        <w:rPr>
          <w:color w:val="231F20"/>
          <w:spacing w:val="-13"/>
        </w:rPr>
        <w:t> </w:t>
      </w:r>
      <w:r>
        <w:rPr>
          <w:color w:val="231F20"/>
        </w:rPr>
        <w:t>área</w:t>
      </w:r>
      <w:r>
        <w:rPr>
          <w:color w:val="231F20"/>
          <w:spacing w:val="-12"/>
        </w:rPr>
        <w:t> </w:t>
      </w:r>
      <w:r>
        <w:rPr>
          <w:color w:val="231F20"/>
        </w:rPr>
        <w:t>indicada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ele.</w:t>
      </w:r>
      <w:r>
        <w:rPr>
          <w:color w:val="231F20"/>
          <w:spacing w:val="-13"/>
        </w:rPr>
        <w:t> </w:t>
      </w:r>
      <w:r>
        <w:rPr>
          <w:color w:val="231F20"/>
        </w:rPr>
        <w:t>Ao</w:t>
      </w:r>
      <w:r>
        <w:rPr>
          <w:color w:val="231F20"/>
          <w:spacing w:val="-12"/>
        </w:rPr>
        <w:t> </w:t>
      </w:r>
      <w:r>
        <w:rPr>
          <w:color w:val="231F20"/>
        </w:rPr>
        <w:t>todo,</w:t>
      </w:r>
      <w:r>
        <w:rPr>
          <w:color w:val="231F20"/>
          <w:spacing w:val="-13"/>
        </w:rPr>
        <w:t> </w:t>
      </w:r>
      <w:r>
        <w:rPr>
          <w:color w:val="231F20"/>
        </w:rPr>
        <w:t>1.775 empresas</w:t>
      </w:r>
      <w:r>
        <w:rPr>
          <w:color w:val="231F20"/>
          <w:spacing w:val="-9"/>
        </w:rPr>
        <w:t> </w:t>
      </w:r>
      <w:r>
        <w:rPr>
          <w:color w:val="231F20"/>
        </w:rPr>
        <w:t>responderam</w:t>
      </w:r>
      <w:r>
        <w:rPr>
          <w:color w:val="231F20"/>
          <w:spacing w:val="-10"/>
        </w:rPr>
        <w:t> </w:t>
      </w:r>
      <w:r>
        <w:rPr>
          <w:color w:val="231F20"/>
        </w:rPr>
        <w:t>à</w:t>
      </w:r>
      <w:r>
        <w:rPr>
          <w:color w:val="231F20"/>
          <w:spacing w:val="-9"/>
        </w:rPr>
        <w:t> </w:t>
      </w:r>
      <w:r>
        <w:rPr>
          <w:color w:val="231F20"/>
        </w:rPr>
        <w:t>pesquisa.</w:t>
      </w:r>
    </w:p>
    <w:p>
      <w:pPr>
        <w:pStyle w:val="BodyText"/>
      </w:pPr>
    </w:p>
    <w:p>
      <w:pPr>
        <w:pStyle w:val="BodyText"/>
        <w:spacing w:before="14"/>
      </w:pPr>
    </w:p>
    <w:p>
      <w:pPr>
        <w:pStyle w:val="Heading2"/>
        <w:spacing w:line="199" w:lineRule="auto"/>
        <w:ind w:left="142"/>
      </w:pPr>
      <w:r>
        <w:rPr>
          <w:color w:val="231F20"/>
          <w:w w:val="105"/>
        </w:rPr>
        <w:t>TIC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Governo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05"/>
        </w:rPr>
        <w:t>Órgãos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públicos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federais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estaduais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 prefeituras (2025)</w:t>
      </w:r>
    </w:p>
    <w:p>
      <w:pPr>
        <w:pStyle w:val="BodyText"/>
        <w:spacing w:before="30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1" w:firstLine="198"/>
        <w:jc w:val="both"/>
      </w:pPr>
      <w:r>
        <w:rPr>
          <w:color w:val="231F20"/>
          <w:w w:val="90"/>
        </w:rPr>
        <w:t>Realizada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cada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dois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anos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desde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2013,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pesquisa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sobre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uso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TIC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no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setor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público </w:t>
      </w:r>
      <w:r>
        <w:rPr>
          <w:color w:val="231F20"/>
          <w:spacing w:val="-6"/>
        </w:rPr>
        <w:t>brasileiro – TIC Governo – investiga a incorporação das tecnologias digitais nos órgãos públicos 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seu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uso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para a oferta de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serviços públicos. 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estudo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ainda mede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a existência de iniciativas relacionadas à promoção do acesso à informação pública e à participação </w:t>
      </w:r>
      <w:r>
        <w:rPr>
          <w:color w:val="231F20"/>
          <w:spacing w:val="-4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sociedade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meio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novas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tecnologias.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partir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2021,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incluídos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novos </w:t>
      </w:r>
      <w:r>
        <w:rPr>
          <w:color w:val="231F20"/>
        </w:rPr>
        <w:t>módulos</w:t>
      </w:r>
      <w:r>
        <w:rPr>
          <w:color w:val="231F20"/>
          <w:spacing w:val="-12"/>
        </w:rPr>
        <w:t> </w:t>
      </w:r>
      <w:r>
        <w:rPr>
          <w:color w:val="231F20"/>
        </w:rPr>
        <w:t>relacionados</w:t>
      </w:r>
      <w:r>
        <w:rPr>
          <w:color w:val="231F20"/>
          <w:spacing w:val="-12"/>
        </w:rPr>
        <w:t> </w:t>
      </w:r>
      <w:r>
        <w:rPr>
          <w:color w:val="231F20"/>
        </w:rPr>
        <w:t>à</w:t>
      </w:r>
      <w:r>
        <w:rPr>
          <w:color w:val="231F20"/>
          <w:spacing w:val="-12"/>
        </w:rPr>
        <w:t> </w:t>
      </w:r>
      <w:r>
        <w:rPr>
          <w:color w:val="231F20"/>
        </w:rPr>
        <w:t>adoção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novas</w:t>
      </w:r>
      <w:r>
        <w:rPr>
          <w:color w:val="231F20"/>
          <w:spacing w:val="-12"/>
        </w:rPr>
        <w:t> </w:t>
      </w:r>
      <w:r>
        <w:rPr>
          <w:color w:val="231F20"/>
        </w:rPr>
        <w:t>tecnologias,</w:t>
      </w:r>
      <w:r>
        <w:rPr>
          <w:color w:val="231F20"/>
          <w:spacing w:val="-12"/>
        </w:rPr>
        <w:t> </w:t>
      </w:r>
      <w:r>
        <w:rPr>
          <w:color w:val="231F20"/>
        </w:rPr>
        <w:t>bem</w:t>
      </w:r>
      <w:r>
        <w:rPr>
          <w:color w:val="231F20"/>
          <w:spacing w:val="-12"/>
        </w:rPr>
        <w:t> </w:t>
      </w:r>
      <w:r>
        <w:rPr>
          <w:color w:val="231F20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</w:rPr>
        <w:t>indicadores</w:t>
      </w:r>
      <w:r>
        <w:rPr>
          <w:color w:val="231F20"/>
          <w:spacing w:val="-12"/>
        </w:rPr>
        <w:t> </w:t>
      </w:r>
      <w:r>
        <w:rPr>
          <w:color w:val="231F20"/>
        </w:rPr>
        <w:t>sobre </w:t>
      </w:r>
      <w:r>
        <w:rPr>
          <w:color w:val="231F20"/>
          <w:spacing w:val="-2"/>
        </w:rPr>
        <w:t>privacidade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proteção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pessoais.</w:t>
      </w:r>
    </w:p>
    <w:p>
      <w:pPr>
        <w:pStyle w:val="BodyText"/>
        <w:spacing w:line="249" w:lineRule="auto" w:before="119"/>
        <w:ind w:left="992" w:right="702" w:firstLine="198"/>
        <w:jc w:val="both"/>
      </w:pPr>
      <w:r>
        <w:rPr>
          <w:color w:val="231F20"/>
        </w:rPr>
        <w:t>A pesquisa tem abrangência nacional e inclui duas unidades de análise: órgãos </w:t>
      </w:r>
      <w:r>
        <w:rPr>
          <w:color w:val="231F20"/>
          <w:spacing w:val="-4"/>
        </w:rPr>
        <w:t>públicos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federais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estaduais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todos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poderes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(Executivo,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Legislativo,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Judiciário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 </w:t>
      </w:r>
      <w:r>
        <w:rPr>
          <w:color w:val="231F20"/>
          <w:spacing w:val="-8"/>
        </w:rPr>
        <w:t>Ministério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Público)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prefeituras.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É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realizado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censo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todos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públicos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interesse, </w:t>
      </w:r>
      <w:r>
        <w:rPr>
          <w:color w:val="231F20"/>
        </w:rPr>
        <w:t>excetuando</w:t>
      </w:r>
      <w:r>
        <w:rPr>
          <w:color w:val="231F20"/>
          <w:spacing w:val="-13"/>
        </w:rPr>
        <w:t> </w:t>
      </w:r>
      <w:r>
        <w:rPr>
          <w:color w:val="231F20"/>
        </w:rPr>
        <w:t>órgãos</w:t>
      </w:r>
      <w:r>
        <w:rPr>
          <w:color w:val="231F20"/>
          <w:spacing w:val="-12"/>
        </w:rPr>
        <w:t> </w:t>
      </w:r>
      <w:r>
        <w:rPr>
          <w:color w:val="231F20"/>
        </w:rPr>
        <w:t>do</w:t>
      </w:r>
      <w:r>
        <w:rPr>
          <w:color w:val="231F20"/>
          <w:spacing w:val="-13"/>
        </w:rPr>
        <w:t> </w:t>
      </w:r>
      <w:r>
        <w:rPr>
          <w:color w:val="231F20"/>
        </w:rPr>
        <w:t>Executivo</w:t>
      </w:r>
      <w:r>
        <w:rPr>
          <w:color w:val="231F20"/>
          <w:spacing w:val="-12"/>
        </w:rPr>
        <w:t> </w:t>
      </w:r>
      <w:r>
        <w:rPr>
          <w:color w:val="231F20"/>
        </w:rPr>
        <w:t>estadual,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3"/>
        </w:rPr>
        <w:t> </w:t>
      </w:r>
      <w:r>
        <w:rPr>
          <w:color w:val="231F20"/>
        </w:rPr>
        <w:t>quais</w:t>
      </w:r>
      <w:r>
        <w:rPr>
          <w:color w:val="231F20"/>
          <w:spacing w:val="-12"/>
        </w:rPr>
        <w:t> </w:t>
      </w:r>
      <w:r>
        <w:rPr>
          <w:color w:val="231F20"/>
        </w:rPr>
        <w:t>é</w:t>
      </w:r>
      <w:r>
        <w:rPr>
          <w:color w:val="231F20"/>
          <w:spacing w:val="-13"/>
        </w:rPr>
        <w:t> </w:t>
      </w:r>
      <w:r>
        <w:rPr>
          <w:color w:val="231F20"/>
        </w:rPr>
        <w:t>selecionada</w:t>
      </w:r>
      <w:r>
        <w:rPr>
          <w:color w:val="231F20"/>
          <w:spacing w:val="-12"/>
        </w:rPr>
        <w:t> </w:t>
      </w:r>
      <w:r>
        <w:rPr>
          <w:color w:val="231F20"/>
        </w:rPr>
        <w:t>uma</w:t>
      </w:r>
      <w:r>
        <w:rPr>
          <w:color w:val="231F20"/>
          <w:spacing w:val="-13"/>
        </w:rPr>
        <w:t> </w:t>
      </w:r>
      <w:r>
        <w:rPr>
          <w:color w:val="231F20"/>
        </w:rPr>
        <w:t>amostra </w:t>
      </w:r>
      <w:r>
        <w:rPr>
          <w:color w:val="231F20"/>
          <w:spacing w:val="-6"/>
        </w:rPr>
        <w:t>de aproximadamente 400 entidades públicas. As entrevistas são realizadas por meio de </w:t>
      </w:r>
      <w:r>
        <w:rPr>
          <w:color w:val="231F20"/>
        </w:rPr>
        <w:t>questionário</w:t>
      </w:r>
      <w:r>
        <w:rPr>
          <w:color w:val="231F20"/>
          <w:spacing w:val="-13"/>
        </w:rPr>
        <w:t> </w:t>
      </w:r>
      <w:r>
        <w:rPr>
          <w:color w:val="231F20"/>
        </w:rPr>
        <w:t>estruturado</w:t>
      </w:r>
      <w:r>
        <w:rPr>
          <w:color w:val="231F20"/>
          <w:spacing w:val="-12"/>
        </w:rPr>
        <w:t> </w:t>
      </w:r>
      <w:r>
        <w:rPr>
          <w:color w:val="231F20"/>
        </w:rPr>
        <w:t>pela</w:t>
      </w:r>
      <w:r>
        <w:rPr>
          <w:color w:val="231F20"/>
          <w:spacing w:val="-13"/>
        </w:rPr>
        <w:t> </w:t>
      </w:r>
      <w:r>
        <w:rPr>
          <w:color w:val="231F20"/>
        </w:rPr>
        <w:t>técnica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CATI.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3"/>
        </w:rPr>
        <w:t> </w:t>
      </w:r>
      <w:r>
        <w:rPr>
          <w:color w:val="231F20"/>
        </w:rPr>
        <w:t>indicadores</w:t>
      </w:r>
      <w:r>
        <w:rPr>
          <w:color w:val="231F20"/>
          <w:spacing w:val="-12"/>
        </w:rPr>
        <w:t> </w:t>
      </w:r>
      <w:r>
        <w:rPr>
          <w:color w:val="231F20"/>
        </w:rPr>
        <w:t>analisados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esta </w:t>
      </w:r>
      <w:r>
        <w:rPr>
          <w:color w:val="231F20"/>
          <w:spacing w:val="-6"/>
        </w:rPr>
        <w:t>publicação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foram coletados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entre julho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2025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 abril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2026,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576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órgãos públicos </w:t>
      </w:r>
      <w:r>
        <w:rPr>
          <w:color w:val="231F20"/>
          <w:spacing w:val="-2"/>
        </w:rPr>
        <w:t>federais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estaduais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3.253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prefeituras.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43219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884288" id="docshapegroup29" coordorigin="0,1020" coordsize="10772,13721">
                <v:shape style="position:absolute;left:0;top:1020;width:10772;height:6" id="docshape30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31" coordorigin="0,1020" coordsize="715,4780" path="m576,2621l0,2621,0,4194,576,4194,576,2621xm708,4200l582,4200,582,5799,708,5799,708,4200xm715,1020l579,1020,579,2618,715,2618,715,1020xe" filled="true" fillcolor="#9cb6ab" stroked="false">
                  <v:path arrowok="t"/>
                  <v:fill type="solid"/>
                </v:shape>
                <v:rect style="position:absolute;left:711;top:1026;width:6;height:13715" id="docshape32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33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</w:pPr>
      <w:r>
        <w:rPr>
          <w:color w:val="231F20"/>
        </w:rPr>
        <w:t>TIC</w:t>
      </w:r>
      <w:r>
        <w:rPr>
          <w:color w:val="231F20"/>
          <w:spacing w:val="42"/>
        </w:rPr>
        <w:t> </w:t>
      </w:r>
      <w:r>
        <w:rPr>
          <w:color w:val="231F20"/>
        </w:rPr>
        <w:t>Saúde</w:t>
      </w:r>
      <w:r>
        <w:rPr>
          <w:color w:val="231F20"/>
          <w:spacing w:val="43"/>
        </w:rPr>
        <w:t> </w:t>
      </w:r>
      <w:r>
        <w:rPr>
          <w:color w:val="231F20"/>
        </w:rPr>
        <w:t>–</w:t>
      </w:r>
      <w:r>
        <w:rPr>
          <w:color w:val="231F20"/>
          <w:spacing w:val="43"/>
        </w:rPr>
        <w:t> </w:t>
      </w:r>
      <w:r>
        <w:rPr>
          <w:color w:val="231F20"/>
        </w:rPr>
        <w:t>Estabelecimentos</w:t>
      </w:r>
      <w:r>
        <w:rPr>
          <w:color w:val="231F20"/>
          <w:spacing w:val="43"/>
        </w:rPr>
        <w:t> </w:t>
      </w:r>
      <w:r>
        <w:rPr>
          <w:color w:val="231F20"/>
        </w:rPr>
        <w:t>públicos</w:t>
      </w:r>
      <w:r>
        <w:rPr>
          <w:color w:val="231F20"/>
          <w:spacing w:val="43"/>
        </w:rPr>
        <w:t> </w:t>
      </w:r>
      <w:r>
        <w:rPr>
          <w:color w:val="231F20"/>
        </w:rPr>
        <w:t>de</w:t>
      </w:r>
      <w:r>
        <w:rPr>
          <w:color w:val="231F20"/>
          <w:spacing w:val="43"/>
        </w:rPr>
        <w:t> </w:t>
      </w:r>
      <w:r>
        <w:rPr>
          <w:color w:val="231F20"/>
        </w:rPr>
        <w:t>saúde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(2025)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6" w:firstLine="198"/>
        <w:jc w:val="both"/>
      </w:pPr>
      <w:r>
        <w:rPr>
          <w:color w:val="231F20"/>
        </w:rPr>
        <w:t>Realizada anualmente desde 2013, a pesquisa TIC Saúde tem como objetivo </w:t>
      </w:r>
      <w:r>
        <w:rPr>
          <w:color w:val="231F20"/>
          <w:spacing w:val="-2"/>
        </w:rPr>
        <w:t>compreender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estágio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adoção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TIC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estabelecimentos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saúde,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públicos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 </w:t>
      </w:r>
      <w:r>
        <w:rPr>
          <w:color w:val="231F20"/>
          <w:spacing w:val="-10"/>
        </w:rPr>
        <w:t>privados,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sua</w:t>
      </w:r>
      <w:r>
        <w:rPr>
          <w:color w:val="231F20"/>
        </w:rPr>
        <w:t> </w:t>
      </w:r>
      <w:r>
        <w:rPr>
          <w:color w:val="231F20"/>
          <w:spacing w:val="-10"/>
        </w:rPr>
        <w:t>apropriação</w:t>
      </w:r>
      <w:r>
        <w:rPr>
          <w:color w:val="231F20"/>
        </w:rPr>
        <w:t> </w:t>
      </w:r>
      <w:r>
        <w:rPr>
          <w:color w:val="231F20"/>
          <w:spacing w:val="-10"/>
        </w:rPr>
        <w:t>por</w:t>
      </w:r>
      <w:r>
        <w:rPr>
          <w:color w:val="231F20"/>
        </w:rPr>
        <w:t> </w:t>
      </w:r>
      <w:r>
        <w:rPr>
          <w:color w:val="231F20"/>
          <w:spacing w:val="-10"/>
        </w:rPr>
        <w:t>médicos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enfermeiros.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isso,</w:t>
      </w:r>
      <w:r>
        <w:rPr>
          <w:color w:val="231F20"/>
        </w:rPr>
        <w:t> </w:t>
      </w:r>
      <w:r>
        <w:rPr>
          <w:color w:val="231F20"/>
          <w:spacing w:val="-10"/>
        </w:rPr>
        <w:t>identifica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infraestrutura</w:t>
      </w:r>
      <w:r>
        <w:rPr>
          <w:color w:val="231F20"/>
          <w:spacing w:val="-6"/>
        </w:rPr>
        <w:t> tecnológica disponível e investiga o uso de sistemas e aplicações destinados a apoiar os </w:t>
      </w:r>
      <w:r>
        <w:rPr>
          <w:color w:val="231F20"/>
          <w:spacing w:val="-2"/>
        </w:rPr>
        <w:t>serviços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assistência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gestão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estabelecimentos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saúde.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Além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disso,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produz </w:t>
      </w:r>
      <w:r>
        <w:rPr>
          <w:color w:val="231F20"/>
          <w:spacing w:val="-8"/>
        </w:rPr>
        <w:t>indicadores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atividades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realizadas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pelos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profissionais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por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meio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dessas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tecnologias, </w:t>
      </w:r>
      <w:r>
        <w:rPr>
          <w:color w:val="231F20"/>
          <w:spacing w:val="-2"/>
        </w:rPr>
        <w:t>bem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motivações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barreiras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sua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adoção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uso.</w:t>
      </w:r>
    </w:p>
    <w:p>
      <w:pPr>
        <w:pStyle w:val="BodyText"/>
        <w:spacing w:line="249" w:lineRule="auto" w:before="119"/>
        <w:ind w:left="1559" w:right="134" w:firstLine="198"/>
        <w:jc w:val="both"/>
      </w:pPr>
      <w:r>
        <w:rPr>
          <w:color w:val="231F20"/>
          <w:w w:val="90"/>
        </w:rPr>
        <w:t>Em 2021, a pesquisa passou a investigar a adaptação dos estabelecimentos de saúde em </w:t>
      </w:r>
      <w:r>
        <w:rPr>
          <w:color w:val="231F20"/>
          <w:spacing w:val="-6"/>
        </w:rPr>
        <w:t>relação a algumas medidas indicadas na LGPD. Em 2022, foram incluídos indicadores </w:t>
      </w:r>
      <w:r>
        <w:rPr>
          <w:color w:val="231F20"/>
        </w:rPr>
        <w:t>referentes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treinamentos</w:t>
      </w:r>
      <w:r>
        <w:rPr>
          <w:color w:val="231F20"/>
          <w:spacing w:val="-6"/>
        </w:rPr>
        <w:t> </w:t>
      </w:r>
      <w:r>
        <w:rPr>
          <w:color w:val="231F20"/>
        </w:rPr>
        <w:t>em</w:t>
      </w:r>
      <w:r>
        <w:rPr>
          <w:color w:val="231F20"/>
          <w:spacing w:val="-6"/>
        </w:rPr>
        <w:t> </w:t>
      </w:r>
      <w:r>
        <w:rPr>
          <w:color w:val="231F20"/>
        </w:rPr>
        <w:t>segurança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informação</w:t>
      </w:r>
      <w:r>
        <w:rPr>
          <w:color w:val="231F20"/>
          <w:spacing w:val="-6"/>
        </w:rPr>
        <w:t> </w:t>
      </w:r>
      <w:r>
        <w:rPr>
          <w:color w:val="231F20"/>
        </w:rPr>
        <w:t>—</w:t>
      </w:r>
      <w:r>
        <w:rPr>
          <w:color w:val="231F20"/>
          <w:spacing w:val="-6"/>
        </w:rPr>
        <w:t> </w:t>
      </w:r>
      <w:r>
        <w:rPr>
          <w:color w:val="231F20"/>
        </w:rPr>
        <w:t>tanto</w:t>
      </w:r>
      <w:r>
        <w:rPr>
          <w:color w:val="231F20"/>
          <w:spacing w:val="-6"/>
        </w:rPr>
        <w:t> </w:t>
      </w:r>
      <w:r>
        <w:rPr>
          <w:color w:val="231F20"/>
        </w:rPr>
        <w:t>os</w:t>
      </w:r>
      <w:r>
        <w:rPr>
          <w:color w:val="231F20"/>
          <w:spacing w:val="-6"/>
        </w:rPr>
        <w:t> </w:t>
      </w:r>
      <w:r>
        <w:rPr>
          <w:color w:val="231F20"/>
        </w:rPr>
        <w:t>oferecidos</w:t>
      </w:r>
      <w:r>
        <w:rPr>
          <w:color w:val="231F20"/>
          <w:spacing w:val="-6"/>
        </w:rPr>
        <w:t> </w:t>
      </w:r>
      <w:r>
        <w:rPr>
          <w:color w:val="231F20"/>
        </w:rPr>
        <w:t>pelo </w:t>
      </w:r>
      <w:r>
        <w:rPr>
          <w:color w:val="231F20"/>
          <w:spacing w:val="-2"/>
        </w:rPr>
        <w:t>estabelecimento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saúde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quanto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aqueles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realizados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pelos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profissionais.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pesquisa </w:t>
      </w:r>
      <w:r>
        <w:rPr>
          <w:color w:val="231F20"/>
          <w:spacing w:val="-10"/>
        </w:rPr>
        <w:t>também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contempla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informações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sobre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existência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políticas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segurança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informação</w:t>
      </w:r>
      <w:r>
        <w:rPr>
          <w:color w:val="231F20"/>
          <w:spacing w:val="-6"/>
        </w:rPr>
        <w:t> e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ferramentas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segurança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informação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utilizadas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pelos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estabelecimentos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saúde.</w:t>
      </w:r>
    </w:p>
    <w:p>
      <w:pPr>
        <w:pStyle w:val="BodyText"/>
        <w:spacing w:line="249" w:lineRule="auto" w:before="119"/>
        <w:ind w:left="1559" w:right="135" w:firstLine="198"/>
        <w:jc w:val="both"/>
      </w:pPr>
      <w:r>
        <w:rPr>
          <w:color w:val="231F20"/>
          <w:spacing w:val="-2"/>
          <w:w w:val="90"/>
        </w:rPr>
        <w:t>A TIC Saúde tem abrangência nacional e coleta dados dos estabelecimentos de saúde nos </w:t>
      </w:r>
      <w:r>
        <w:rPr>
          <w:color w:val="231F20"/>
          <w:spacing w:val="-8"/>
        </w:rPr>
        <w:t>três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níveis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atenção,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selecionados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base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Cadastro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Nacional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Estabelecimentos 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Saúde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(CNES),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mantido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pelo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Ministério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Saúde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(MS).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entrevistas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realizadas por</w:t>
      </w:r>
      <w:r>
        <w:rPr>
          <w:color w:val="231F20"/>
        </w:rPr>
        <w:t> </w:t>
      </w:r>
      <w:r>
        <w:rPr>
          <w:color w:val="231F20"/>
          <w:spacing w:val="-8"/>
        </w:rPr>
        <w:t>meio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técnica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CATI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há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possibilidade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autopreenchimento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questionário </w:t>
      </w:r>
      <w:r>
        <w:rPr>
          <w:i/>
          <w:color w:val="231F20"/>
          <w:w w:val="90"/>
        </w:rPr>
        <w:t>web</w:t>
      </w:r>
      <w:r>
        <w:rPr>
          <w:color w:val="231F20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por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meio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plataforma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específica.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dados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edição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2025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foram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coletados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entre </w:t>
      </w:r>
      <w:r>
        <w:rPr>
          <w:color w:val="231F20"/>
          <w:spacing w:val="-8"/>
        </w:rPr>
        <w:t>fevereiro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novembro</w:t>
      </w:r>
      <w:r>
        <w:rPr>
          <w:color w:val="231F20"/>
        </w:rPr>
        <w:t> </w:t>
      </w:r>
      <w:r>
        <w:rPr>
          <w:color w:val="231F20"/>
          <w:spacing w:val="-8"/>
        </w:rPr>
        <w:t>desse</w:t>
      </w:r>
      <w:r>
        <w:rPr>
          <w:color w:val="231F20"/>
        </w:rPr>
        <w:t> </w:t>
      </w:r>
      <w:r>
        <w:rPr>
          <w:color w:val="231F20"/>
          <w:spacing w:val="-8"/>
        </w:rPr>
        <w:t>mesmo</w:t>
      </w:r>
      <w:r>
        <w:rPr>
          <w:color w:val="231F20"/>
        </w:rPr>
        <w:t> </w:t>
      </w:r>
      <w:r>
        <w:rPr>
          <w:color w:val="231F20"/>
          <w:spacing w:val="-8"/>
        </w:rPr>
        <w:t>ano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</w:rPr>
        <w:t> </w:t>
      </w:r>
      <w:r>
        <w:rPr>
          <w:color w:val="231F20"/>
          <w:spacing w:val="-8"/>
        </w:rPr>
        <w:t>3.270</w:t>
      </w:r>
      <w:r>
        <w:rPr>
          <w:color w:val="231F20"/>
        </w:rPr>
        <w:t> </w:t>
      </w:r>
      <w:r>
        <w:rPr>
          <w:color w:val="231F20"/>
          <w:spacing w:val="-8"/>
        </w:rPr>
        <w:t>gestores,</w:t>
      </w:r>
      <w:r>
        <w:rPr>
          <w:color w:val="231F20"/>
        </w:rPr>
        <w:t> </w:t>
      </w:r>
      <w:r>
        <w:rPr>
          <w:color w:val="231F20"/>
          <w:spacing w:val="-8"/>
        </w:rPr>
        <w:t>representando</w:t>
      </w:r>
      <w:r>
        <w:rPr>
          <w:color w:val="231F20"/>
        </w:rPr>
        <w:t> </w:t>
      </w:r>
      <w:r>
        <w:rPr>
          <w:color w:val="231F20"/>
          <w:spacing w:val="-8"/>
        </w:rPr>
        <w:t>um</w:t>
      </w:r>
      <w:r>
        <w:rPr>
          <w:color w:val="231F20"/>
        </w:rPr>
        <w:t> </w:t>
      </w:r>
      <w:r>
        <w:rPr>
          <w:color w:val="231F20"/>
          <w:spacing w:val="-8"/>
        </w:rPr>
        <w:t>universo </w:t>
      </w:r>
      <w:r>
        <w:rPr>
          <w:color w:val="231F20"/>
          <w:spacing w:val="-4"/>
        </w:rPr>
        <w:t>de aproximadamente 129.000 estabelecimentos de saúde brasileiros.</w:t>
      </w:r>
    </w:p>
    <w:p>
      <w:pPr>
        <w:pStyle w:val="BodyText"/>
        <w:spacing w:before="196"/>
      </w:pPr>
    </w:p>
    <w:p>
      <w:pPr>
        <w:pStyle w:val="Heading2"/>
      </w:pPr>
      <w:r>
        <w:rPr>
          <w:color w:val="231F20"/>
        </w:rPr>
        <w:t>TIC</w:t>
      </w:r>
      <w:r>
        <w:rPr>
          <w:color w:val="231F20"/>
          <w:spacing w:val="43"/>
        </w:rPr>
        <w:t> </w:t>
      </w:r>
      <w:r>
        <w:rPr>
          <w:color w:val="231F20"/>
        </w:rPr>
        <w:t>Educação</w:t>
      </w:r>
      <w:r>
        <w:rPr>
          <w:color w:val="231F20"/>
          <w:spacing w:val="43"/>
        </w:rPr>
        <w:t> </w:t>
      </w:r>
      <w:r>
        <w:rPr>
          <w:color w:val="231F20"/>
        </w:rPr>
        <w:t>–</w:t>
      </w:r>
      <w:r>
        <w:rPr>
          <w:color w:val="231F20"/>
          <w:spacing w:val="44"/>
        </w:rPr>
        <w:t> </w:t>
      </w:r>
      <w:r>
        <w:rPr>
          <w:color w:val="231F20"/>
        </w:rPr>
        <w:t>Escolas</w:t>
      </w:r>
      <w:r>
        <w:rPr>
          <w:color w:val="231F20"/>
          <w:spacing w:val="43"/>
        </w:rPr>
        <w:t> </w:t>
      </w:r>
      <w:r>
        <w:rPr>
          <w:color w:val="231F20"/>
        </w:rPr>
        <w:t>públicas</w:t>
      </w:r>
      <w:r>
        <w:rPr>
          <w:color w:val="231F20"/>
          <w:spacing w:val="44"/>
        </w:rPr>
        <w:t> </w:t>
      </w:r>
      <w:r>
        <w:rPr>
          <w:color w:val="231F20"/>
        </w:rPr>
        <w:t>(2024</w:t>
      </w:r>
      <w:r>
        <w:rPr>
          <w:color w:val="231F20"/>
          <w:spacing w:val="43"/>
        </w:rPr>
        <w:t> </w:t>
      </w:r>
      <w:r>
        <w:rPr>
          <w:color w:val="231F20"/>
        </w:rPr>
        <w:t>e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2025)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4" w:firstLine="198"/>
        <w:jc w:val="both"/>
      </w:pPr>
      <w:r>
        <w:rPr>
          <w:color w:val="231F20"/>
          <w:spacing w:val="-2"/>
          <w:w w:val="90"/>
        </w:rPr>
        <w:t>Realizada desde 2010, a pesquisa TIC Educação investiga o acesso, o uso e a apropriação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TIC</w:t>
      </w:r>
      <w:r>
        <w:rPr>
          <w:color w:val="231F20"/>
        </w:rPr>
        <w:t> </w:t>
      </w:r>
      <w:r>
        <w:rPr>
          <w:color w:val="231F20"/>
          <w:spacing w:val="-10"/>
        </w:rPr>
        <w:t>pela</w:t>
      </w:r>
      <w:r>
        <w:rPr>
          <w:color w:val="231F20"/>
        </w:rPr>
        <w:t> </w:t>
      </w:r>
      <w:r>
        <w:rPr>
          <w:color w:val="231F20"/>
          <w:spacing w:val="-10"/>
        </w:rPr>
        <w:t>comunidade</w:t>
      </w:r>
      <w:r>
        <w:rPr>
          <w:color w:val="231F20"/>
        </w:rPr>
        <w:t> </w:t>
      </w:r>
      <w:r>
        <w:rPr>
          <w:color w:val="231F20"/>
          <w:spacing w:val="-10"/>
        </w:rPr>
        <w:t>educacional,</w:t>
      </w:r>
      <w:r>
        <w:rPr>
          <w:color w:val="231F20"/>
        </w:rPr>
        <w:t> </w:t>
      </w:r>
      <w:r>
        <w:rPr>
          <w:color w:val="231F20"/>
          <w:spacing w:val="-10"/>
        </w:rPr>
        <w:t>principalmente</w:t>
      </w:r>
      <w:r>
        <w:rPr>
          <w:color w:val="231F20"/>
        </w:rPr>
        <w:t> </w:t>
      </w:r>
      <w:r>
        <w:rPr>
          <w:color w:val="231F20"/>
          <w:spacing w:val="-10"/>
        </w:rPr>
        <w:t>alunos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professores,</w:t>
      </w:r>
      <w:r>
        <w:rPr>
          <w:color w:val="231F20"/>
        </w:rPr>
        <w:t> </w:t>
      </w:r>
      <w:r>
        <w:rPr>
          <w:color w:val="231F20"/>
          <w:spacing w:val="-10"/>
        </w:rPr>
        <w:t>em</w:t>
      </w:r>
      <w:r>
        <w:rPr>
          <w:color w:val="231F20"/>
        </w:rPr>
        <w:t> </w:t>
      </w:r>
      <w:r>
        <w:rPr>
          <w:color w:val="231F20"/>
          <w:spacing w:val="-10"/>
        </w:rPr>
        <w:t>atividades</w:t>
      </w:r>
      <w:r>
        <w:rPr>
          <w:color w:val="231F20"/>
          <w:spacing w:val="-8"/>
        </w:rPr>
        <w:t> de</w:t>
      </w:r>
      <w:r>
        <w:rPr>
          <w:color w:val="231F20"/>
        </w:rPr>
        <w:t> </w:t>
      </w:r>
      <w:r>
        <w:rPr>
          <w:color w:val="231F20"/>
          <w:spacing w:val="-8"/>
        </w:rPr>
        <w:t>ensino,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aprendizagem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gestão</w:t>
      </w:r>
      <w:r>
        <w:rPr>
          <w:color w:val="231F20"/>
        </w:rPr>
        <w:t> </w:t>
      </w:r>
      <w:r>
        <w:rPr>
          <w:color w:val="231F20"/>
          <w:spacing w:val="-8"/>
        </w:rPr>
        <w:t>escolar.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abrangência</w:t>
      </w:r>
      <w:r>
        <w:rPr>
          <w:color w:val="231F20"/>
        </w:rPr>
        <w:t> </w:t>
      </w:r>
      <w:r>
        <w:rPr>
          <w:color w:val="231F20"/>
          <w:spacing w:val="-8"/>
        </w:rPr>
        <w:t>nacional,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</w:rPr>
        <w:t> </w:t>
      </w:r>
      <w:r>
        <w:rPr>
          <w:color w:val="231F20"/>
          <w:spacing w:val="-8"/>
        </w:rPr>
        <w:t>é aplicada</w:t>
      </w:r>
      <w:r>
        <w:rPr>
          <w:color w:val="231F20"/>
        </w:rPr>
        <w:t> </w:t>
      </w:r>
      <w:r>
        <w:rPr>
          <w:color w:val="231F20"/>
          <w:spacing w:val="-8"/>
        </w:rPr>
        <w:t>anualmente</w:t>
      </w:r>
      <w:r>
        <w:rPr>
          <w:color w:val="231F20"/>
        </w:rPr>
        <w:t> </w:t>
      </w:r>
      <w:r>
        <w:rPr>
          <w:color w:val="231F20"/>
          <w:spacing w:val="-8"/>
        </w:rPr>
        <w:t>em</w:t>
      </w:r>
      <w:r>
        <w:rPr>
          <w:color w:val="231F20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</w:rPr>
        <w:t> </w:t>
      </w:r>
      <w:r>
        <w:rPr>
          <w:color w:val="231F20"/>
          <w:spacing w:val="-8"/>
        </w:rPr>
        <w:t>Básica,</w:t>
      </w:r>
      <w:r>
        <w:rPr>
          <w:color w:val="231F20"/>
        </w:rPr>
        <w:t> </w:t>
      </w:r>
      <w:r>
        <w:rPr>
          <w:color w:val="231F20"/>
          <w:spacing w:val="-8"/>
        </w:rPr>
        <w:t>públicas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particulares,</w:t>
      </w:r>
      <w:r>
        <w:rPr>
          <w:color w:val="231F20"/>
        </w:rPr>
        <w:t> </w:t>
      </w:r>
      <w:r>
        <w:rPr>
          <w:color w:val="231F20"/>
          <w:spacing w:val="-8"/>
        </w:rPr>
        <w:t>localizadas </w:t>
      </w:r>
      <w:r>
        <w:rPr>
          <w:color w:val="231F20"/>
          <w:spacing w:val="-10"/>
        </w:rPr>
        <w:t>em</w:t>
      </w:r>
      <w:r>
        <w:rPr>
          <w:color w:val="231F20"/>
        </w:rPr>
        <w:t> </w:t>
      </w:r>
      <w:r>
        <w:rPr>
          <w:color w:val="231F20"/>
          <w:spacing w:val="-10"/>
        </w:rPr>
        <w:t>áreas</w:t>
      </w:r>
      <w:r>
        <w:rPr>
          <w:color w:val="231F20"/>
        </w:rPr>
        <w:t> </w:t>
      </w:r>
      <w:r>
        <w:rPr>
          <w:color w:val="231F20"/>
          <w:spacing w:val="-10"/>
        </w:rPr>
        <w:t>urbanas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rurais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que</w:t>
      </w:r>
      <w:r>
        <w:rPr>
          <w:color w:val="231F20"/>
        </w:rPr>
        <w:t> </w:t>
      </w:r>
      <w:r>
        <w:rPr>
          <w:color w:val="231F20"/>
          <w:spacing w:val="-10"/>
        </w:rPr>
        <w:t>oferecem</w:t>
      </w:r>
      <w:r>
        <w:rPr>
          <w:color w:val="231F20"/>
        </w:rPr>
        <w:t> </w:t>
      </w:r>
      <w:r>
        <w:rPr>
          <w:color w:val="231F20"/>
          <w:spacing w:val="-10"/>
        </w:rPr>
        <w:t>classes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Ensino</w:t>
      </w:r>
      <w:r>
        <w:rPr>
          <w:color w:val="231F20"/>
        </w:rPr>
        <w:t> </w:t>
      </w:r>
      <w:r>
        <w:rPr>
          <w:color w:val="231F20"/>
          <w:spacing w:val="-10"/>
        </w:rPr>
        <w:t>Fundamental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Médio</w:t>
      </w:r>
      <w:r>
        <w:rPr>
          <w:color w:val="231F20"/>
        </w:rPr>
        <w:t> </w:t>
      </w:r>
      <w:r>
        <w:rPr>
          <w:color w:val="231F20"/>
          <w:spacing w:val="-10"/>
        </w:rPr>
        <w:t>regular.</w:t>
      </w:r>
      <w:r>
        <w:rPr>
          <w:color w:val="231F20"/>
          <w:spacing w:val="-4"/>
        </w:rPr>
        <w:t> Na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edição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2020,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inclusão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módulo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específico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sobre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privacidade,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questões </w:t>
      </w:r>
      <w:r>
        <w:rPr>
          <w:color w:val="231F20"/>
          <w:spacing w:val="-8"/>
        </w:rPr>
        <w:t>acerca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segurança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digital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proteção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pessoais,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permitiu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aprofundar </w:t>
      </w:r>
      <w:r>
        <w:rPr>
          <w:color w:val="231F20"/>
          <w:spacing w:val="-4"/>
        </w:rPr>
        <w:t>o conhecimento sobre as percepções e as experiências dos diferentes atores escolares </w:t>
      </w:r>
      <w:r>
        <w:rPr>
          <w:color w:val="231F20"/>
        </w:rPr>
        <w:t>sobre</w:t>
      </w:r>
      <w:r>
        <w:rPr>
          <w:color w:val="231F20"/>
          <w:spacing w:val="-13"/>
        </w:rPr>
        <w:t> </w:t>
      </w:r>
      <w:r>
        <w:rPr>
          <w:color w:val="231F20"/>
        </w:rPr>
        <w:t>essa</w:t>
      </w:r>
      <w:r>
        <w:rPr>
          <w:color w:val="231F20"/>
          <w:spacing w:val="-12"/>
        </w:rPr>
        <w:t> </w:t>
      </w:r>
      <w:r>
        <w:rPr>
          <w:color w:val="231F20"/>
        </w:rPr>
        <w:t>temática</w:t>
      </w:r>
      <w:r>
        <w:rPr>
          <w:color w:val="231F20"/>
          <w:spacing w:val="-13"/>
        </w:rPr>
        <w:t> </w:t>
      </w:r>
      <w:r>
        <w:rPr>
          <w:color w:val="231F20"/>
        </w:rPr>
        <w:t>específica.</w:t>
      </w:r>
    </w:p>
    <w:p>
      <w:pPr>
        <w:pStyle w:val="BodyText"/>
        <w:spacing w:line="249" w:lineRule="auto" w:before="121"/>
        <w:ind w:left="1559" w:right="136" w:firstLine="198"/>
        <w:jc w:val="both"/>
      </w:pPr>
      <w:r>
        <w:rPr>
          <w:color w:val="231F20"/>
          <w:spacing w:val="-4"/>
        </w:rPr>
        <w:t>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analisados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nesta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publicação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baseiam-se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primordialmente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indicadores </w:t>
      </w:r>
      <w:r>
        <w:rPr>
          <w:color w:val="231F20"/>
          <w:w w:val="90"/>
        </w:rPr>
        <w:t>coletados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nas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edições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2024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2025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pesquisa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TIC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Educação.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edição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2024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foi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realizada </w:t>
      </w:r>
      <w:r>
        <w:rPr>
          <w:color w:val="231F20"/>
        </w:rPr>
        <w:t>entre</w:t>
      </w:r>
      <w:r>
        <w:rPr>
          <w:color w:val="231F20"/>
          <w:spacing w:val="-9"/>
        </w:rPr>
        <w:t> </w:t>
      </w:r>
      <w:r>
        <w:rPr>
          <w:color w:val="231F20"/>
        </w:rPr>
        <w:t>agosto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2024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março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2025,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forma</w:t>
      </w:r>
      <w:r>
        <w:rPr>
          <w:color w:val="231F20"/>
          <w:spacing w:val="-9"/>
        </w:rPr>
        <w:t> </w:t>
      </w:r>
      <w:r>
        <w:rPr>
          <w:color w:val="231F20"/>
        </w:rPr>
        <w:t>presencial,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meio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técnica</w:t>
      </w:r>
      <w:r>
        <w:rPr>
          <w:color w:val="231F20"/>
          <w:spacing w:val="-9"/>
        </w:rPr>
        <w:t> </w:t>
      </w:r>
      <w:r>
        <w:rPr>
          <w:color w:val="231F20"/>
        </w:rPr>
        <w:t>de </w:t>
      </w:r>
      <w:r>
        <w:rPr>
          <w:color w:val="231F20"/>
          <w:spacing w:val="-4"/>
          <w:w w:val="90"/>
        </w:rPr>
        <w:t>entrevista</w:t>
      </w:r>
      <w:r>
        <w:rPr>
          <w:color w:val="231F20"/>
          <w:spacing w:val="-9"/>
        </w:rPr>
        <w:t> </w:t>
      </w:r>
      <w:r>
        <w:rPr>
          <w:color w:val="231F20"/>
          <w:spacing w:val="-4"/>
          <w:w w:val="90"/>
        </w:rPr>
        <w:t>pessoal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90"/>
        </w:rPr>
        <w:t>assistida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90"/>
        </w:rPr>
        <w:t>computador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90"/>
        </w:rPr>
        <w:t>(do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90"/>
        </w:rPr>
        <w:t>inglês</w:t>
      </w:r>
      <w:r>
        <w:rPr>
          <w:color w:val="231F20"/>
          <w:spacing w:val="-9"/>
        </w:rPr>
        <w:t> </w:t>
      </w:r>
      <w:r>
        <w:rPr>
          <w:i/>
          <w:color w:val="231F20"/>
          <w:spacing w:val="-4"/>
          <w:w w:val="90"/>
        </w:rPr>
        <w:t>computer-assisted</w:t>
      </w:r>
      <w:r>
        <w:rPr>
          <w:i/>
          <w:color w:val="231F20"/>
          <w:spacing w:val="-7"/>
        </w:rPr>
        <w:t> </w:t>
      </w:r>
      <w:r>
        <w:rPr>
          <w:i/>
          <w:color w:val="231F20"/>
          <w:spacing w:val="-4"/>
          <w:w w:val="90"/>
        </w:rPr>
        <w:t>personal</w:t>
      </w:r>
      <w:r>
        <w:rPr>
          <w:i/>
          <w:color w:val="231F20"/>
          <w:spacing w:val="-7"/>
        </w:rPr>
        <w:t> </w:t>
      </w:r>
      <w:r>
        <w:rPr>
          <w:i/>
          <w:color w:val="231F20"/>
          <w:spacing w:val="-4"/>
          <w:w w:val="90"/>
        </w:rPr>
        <w:t>interviewing </w:t>
      </w:r>
      <w:r>
        <w:rPr>
          <w:color w:val="231F20"/>
          <w:spacing w:val="-6"/>
        </w:rPr>
        <w:t>[CAPI]), em 1.023 escolas. Ao todo, foram entrevistados 7.476 estudantes do 4º ano do Ensino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Fundamental ao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3º ano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do Ensino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Médio, 1.462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professores, 864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coordenadores </w:t>
      </w:r>
      <w:r>
        <w:rPr>
          <w:color w:val="231F20"/>
          <w:spacing w:val="-4"/>
        </w:rPr>
        <w:t>pedagógicos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954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gestores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escolares.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edição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2025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coletados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entre </w:t>
      </w:r>
      <w:r>
        <w:rPr>
          <w:color w:val="231F20"/>
          <w:spacing w:val="-6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meses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agosto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2025 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abril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2026, por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meio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entrevistas telefônicas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(CATI), </w:t>
      </w:r>
      <w:r>
        <w:rPr>
          <w:color w:val="231F20"/>
        </w:rPr>
        <w:t>com</w:t>
      </w:r>
      <w:r>
        <w:rPr>
          <w:color w:val="231F20"/>
          <w:spacing w:val="-15"/>
        </w:rPr>
        <w:t> </w:t>
      </w:r>
      <w:r>
        <w:rPr>
          <w:color w:val="231F20"/>
        </w:rPr>
        <w:t>2.404</w:t>
      </w:r>
      <w:r>
        <w:rPr>
          <w:color w:val="231F20"/>
          <w:spacing w:val="-13"/>
        </w:rPr>
        <w:t> </w:t>
      </w:r>
      <w:r>
        <w:rPr>
          <w:color w:val="231F20"/>
        </w:rPr>
        <w:t>gestores</w:t>
      </w:r>
      <w:r>
        <w:rPr>
          <w:color w:val="231F20"/>
          <w:spacing w:val="-12"/>
        </w:rPr>
        <w:t> </w:t>
      </w:r>
      <w:r>
        <w:rPr>
          <w:color w:val="231F20"/>
        </w:rPr>
        <w:t>escolares.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43270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5883776" id="docshapegroup34" coordorigin="0,1020" coordsize="10772,13721">
                <v:shape style="position:absolute;left:10054;top:1020;width:718;height:4780" id="docshape35" coordorigin="10054,1020" coordsize="718,4780" path="m10190,4200l10054,4200,10054,5799,10190,5799,10190,4200xm10193,1020l10057,1020,10057,2618,10193,2618,10193,1020xm10772,2621l10196,2621,10196,4203,10772,4203,10772,2621xe" filled="true" fillcolor="#9cb6ab" stroked="false">
                  <v:path arrowok="t"/>
                  <v:fill type="solid"/>
                </v:shape>
                <v:rect style="position:absolute;left:10054;top:1026;width:6;height:13715" id="docshape36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37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  <w:ind w:left="142"/>
      </w:pPr>
      <w:r>
        <w:rPr>
          <w:color w:val="231F20"/>
          <w:w w:val="105"/>
        </w:rPr>
        <w:t>Disseminação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dados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4" w:firstLine="198"/>
        <w:jc w:val="both"/>
      </w:pPr>
      <w:r>
        <w:rPr>
          <w:color w:val="231F20"/>
          <w:spacing w:val="-6"/>
        </w:rPr>
        <w:t>Os resultados das pesquisas mencionadas anteriormente são apresentados de acordo </w:t>
      </w:r>
      <w:r>
        <w:rPr>
          <w:color w:val="231F20"/>
          <w:w w:val="90"/>
        </w:rPr>
        <w:t>com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as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variáveis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descritas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“Relatório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Metodológico”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cada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estudo,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item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“Domínios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interesse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análise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divulgação”.</w:t>
      </w:r>
    </w:p>
    <w:p>
      <w:pPr>
        <w:pStyle w:val="BodyText"/>
        <w:spacing w:line="249" w:lineRule="auto" w:before="116"/>
        <w:ind w:left="992" w:right="705" w:firstLine="198"/>
        <w:jc w:val="both"/>
      </w:pPr>
      <w:r>
        <w:rPr>
          <w:color w:val="231F20"/>
          <w:spacing w:val="-10"/>
        </w:rPr>
        <w:t>Arredondamentos</w:t>
      </w:r>
      <w:r>
        <w:rPr>
          <w:color w:val="231F20"/>
        </w:rPr>
        <w:t> </w:t>
      </w:r>
      <w:r>
        <w:rPr>
          <w:color w:val="231F20"/>
          <w:spacing w:val="-10"/>
        </w:rPr>
        <w:t>fazem</w:t>
      </w:r>
      <w:r>
        <w:rPr>
          <w:color w:val="231F20"/>
        </w:rPr>
        <w:t> </w:t>
      </w:r>
      <w:r>
        <w:rPr>
          <w:color w:val="231F20"/>
          <w:spacing w:val="-10"/>
        </w:rPr>
        <w:t>com</w:t>
      </w:r>
      <w:r>
        <w:rPr>
          <w:color w:val="231F20"/>
        </w:rPr>
        <w:t> </w:t>
      </w:r>
      <w:r>
        <w:rPr>
          <w:color w:val="231F20"/>
          <w:spacing w:val="-10"/>
        </w:rPr>
        <w:t>que,</w:t>
      </w:r>
      <w:r>
        <w:rPr>
          <w:color w:val="231F20"/>
        </w:rPr>
        <w:t> </w:t>
      </w:r>
      <w:r>
        <w:rPr>
          <w:color w:val="231F20"/>
          <w:spacing w:val="-10"/>
        </w:rPr>
        <w:t>em</w:t>
      </w:r>
      <w:r>
        <w:rPr>
          <w:color w:val="231F20"/>
        </w:rPr>
        <w:t> </w:t>
      </w:r>
      <w:r>
        <w:rPr>
          <w:color w:val="231F20"/>
          <w:spacing w:val="-10"/>
        </w:rPr>
        <w:t>alguns</w:t>
      </w:r>
      <w:r>
        <w:rPr>
          <w:color w:val="231F20"/>
        </w:rPr>
        <w:t> </w:t>
      </w:r>
      <w:r>
        <w:rPr>
          <w:color w:val="231F20"/>
          <w:spacing w:val="-10"/>
        </w:rPr>
        <w:t>resultados,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soma</w:t>
      </w:r>
      <w:r>
        <w:rPr>
          <w:color w:val="231F20"/>
        </w:rPr>
        <w:t>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categorias</w:t>
      </w:r>
      <w:r>
        <w:rPr>
          <w:color w:val="231F20"/>
        </w:rPr>
        <w:t> </w:t>
      </w:r>
      <w:r>
        <w:rPr>
          <w:color w:val="231F20"/>
          <w:spacing w:val="-10"/>
        </w:rPr>
        <w:t>parciais</w:t>
      </w:r>
      <w:r>
        <w:rPr>
          <w:color w:val="231F20"/>
          <w:spacing w:val="-6"/>
        </w:rPr>
        <w:t> difira de 100% em questões de resposta única. O somatório de frequências em questões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respostas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múltiplas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usualmente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é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diferente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100%.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Vale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ressaltar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que,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tabelas 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resultados,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hífen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(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-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)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utilizado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representar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resposta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item.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outro </w:t>
      </w:r>
      <w:r>
        <w:rPr>
          <w:color w:val="231F20"/>
          <w:spacing w:val="-6"/>
        </w:rPr>
        <w:t>lado, como os resultados são apresentados sem casa decimal, as células com valor zero </w:t>
      </w:r>
      <w:r>
        <w:rPr>
          <w:color w:val="231F20"/>
          <w:spacing w:val="-8"/>
        </w:rPr>
        <w:t>indicam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houve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resposta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item,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ele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é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explicitamente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maior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zero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menor </w:t>
      </w:r>
      <w:r>
        <w:rPr>
          <w:color w:val="231F20"/>
        </w:rPr>
        <w:t>do que um.</w:t>
      </w:r>
    </w:p>
    <w:p>
      <w:pPr>
        <w:pStyle w:val="BodyText"/>
        <w:spacing w:line="249" w:lineRule="auto" w:before="119"/>
        <w:ind w:left="992" w:right="704" w:firstLine="198"/>
        <w:jc w:val="both"/>
      </w:pPr>
      <w:r>
        <w:rPr>
          <w:color w:val="231F20"/>
          <w:spacing w:val="-6"/>
        </w:rPr>
        <w:t>Os resultados das pesquisas são publicados em formato </w:t>
      </w:r>
      <w:r>
        <w:rPr>
          <w:i/>
          <w:color w:val="231F20"/>
          <w:spacing w:val="-6"/>
        </w:rPr>
        <w:t>online </w:t>
      </w:r>
      <w:r>
        <w:rPr>
          <w:color w:val="231F20"/>
          <w:spacing w:val="-6"/>
        </w:rPr>
        <w:t>e disponibilizados no </w:t>
      </w:r>
      <w:r>
        <w:rPr>
          <w:i/>
          <w:color w:val="231F20"/>
          <w:spacing w:val="-6"/>
        </w:rPr>
        <w:t>website</w:t>
      </w:r>
      <w:r>
        <w:rPr>
          <w:i/>
          <w:color w:val="231F20"/>
          <w:spacing w:val="-7"/>
        </w:rPr>
        <w:t> </w:t>
      </w:r>
      <w:r>
        <w:rPr>
          <w:color w:val="231F20"/>
          <w:spacing w:val="-6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Cetic.br|NIC.br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</w:t>
      </w:r>
      <w:hyperlink r:id="rId12">
        <w:r>
          <w:rPr>
            <w:color w:val="231F20"/>
            <w:spacing w:val="-6"/>
          </w:rPr>
          <w:t>https://cetic.br/</w:t>
        </w:r>
      </w:hyperlink>
      <w:r>
        <w:rPr>
          <w:color w:val="231F20"/>
          <w:spacing w:val="-6"/>
        </w:rPr>
        <w:t>). 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tabelas de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proporções,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totais 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margens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erro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calculadas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indicador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disponíveis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9"/>
        </w:rPr>
        <w:t> </w:t>
      </w:r>
      <w:r>
        <w:rPr>
          <w:i/>
          <w:color w:val="231F20"/>
          <w:spacing w:val="-4"/>
        </w:rPr>
        <w:t>download</w:t>
      </w:r>
      <w:r>
        <w:rPr>
          <w:i/>
          <w:color w:val="231F20"/>
          <w:spacing w:val="-8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português, </w:t>
      </w:r>
      <w:r>
        <w:rPr>
          <w:color w:val="231F20"/>
          <w:spacing w:val="-6"/>
        </w:rPr>
        <w:t>inglês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 espanhol.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Mais informações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sobre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documentação, 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metadados 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 bases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</w:t>
      </w:r>
      <w:r>
        <w:rPr>
          <w:color w:val="231F20"/>
          <w:spacing w:val="-4"/>
        </w:rPr>
        <w:t>microdados estão disponíveis na página de microdados (</w:t>
      </w:r>
      <w:hyperlink r:id="rId13">
        <w:r>
          <w:rPr>
            <w:color w:val="231F20"/>
            <w:spacing w:val="-4"/>
          </w:rPr>
          <w:t>https://cetic.br/microdados/</w:t>
        </w:r>
      </w:hyperlink>
      <w:r>
        <w:rPr>
          <w:color w:val="231F20"/>
          <w:spacing w:val="-4"/>
        </w:rPr>
        <w:t>).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43321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60000" y="17638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60000" y="2633868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60000" y="33514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60000" y="40690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60000" y="4634268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260000" y="51994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260000" y="56122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260000" y="61774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5883264" id="docshapegroup38" coordorigin="0,1020" coordsize="10772,13721">
                <v:shape style="position:absolute;left:0;top:1020;width:10772;height:6" id="docshape39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40" coordorigin="0,1020" coordsize="715,4780" path="m576,2621l0,2621,0,4194,576,4194,576,2621xm708,4200l582,4200,582,5799,708,5799,708,4200xm715,1020l579,1020,579,2618,715,2618,715,1020xe" filled="true" fillcolor="#9cb6ab" stroked="false">
                  <v:path arrowok="t"/>
                  <v:fill type="solid"/>
                </v:shape>
                <v:rect style="position:absolute;left:711;top:1026;width:6;height:13715" id="docshape41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42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line style="position:absolute" from="1984,3798" to="9354,3798" stroked="true" strokeweight=".3pt" strokecolor="#939598">
                  <v:stroke dashstyle="solid"/>
                </v:line>
                <v:line style="position:absolute" from="1984,5168" to="9354,5168" stroked="true" strokeweight=".3pt" strokecolor="#939598">
                  <v:stroke dashstyle="solid"/>
                </v:line>
                <v:line style="position:absolute" from="1984,6298" to="9354,6298" stroked="true" strokeweight=".3pt" strokecolor="#939598">
                  <v:stroke dashstyle="solid"/>
                </v:line>
                <v:line style="position:absolute" from="1984,7428" to="9354,7428" stroked="true" strokeweight=".3pt" strokecolor="#939598">
                  <v:stroke dashstyle="solid"/>
                </v:line>
                <v:line style="position:absolute" from="1984,8318" to="9354,8318" stroked="true" strokeweight=".3pt" strokecolor="#939598">
                  <v:stroke dashstyle="solid"/>
                </v:line>
                <v:line style="position:absolute" from="1984,9208" to="9354,9208" stroked="true" strokeweight=".3pt" strokecolor="#939598">
                  <v:stroke dashstyle="solid"/>
                </v:line>
                <v:line style="position:absolute" from="1984,9858" to="9354,9858" stroked="true" strokeweight=".3pt" strokecolor="#939598">
                  <v:stroke dashstyle="solid"/>
                </v:line>
                <v:line style="position:absolute" from="1984,10748" to="9354,10748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</w:pPr>
      <w:r>
        <w:rPr>
          <w:color w:val="231F20"/>
          <w:spacing w:val="-2"/>
        </w:rPr>
        <w:t>Referências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spacing w:line="249" w:lineRule="auto" w:before="0"/>
        <w:ind w:left="709" w:right="137" w:firstLine="0"/>
        <w:jc w:val="both"/>
        <w:rPr>
          <w:sz w:val="20"/>
        </w:rPr>
      </w:pPr>
      <w:r>
        <w:rPr>
          <w:color w:val="231F20"/>
          <w:sz w:val="20"/>
        </w:rPr>
        <w:t>Baker,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Brick,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J.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Bates,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Battaglia,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Couper,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Dever,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J.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Gile,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K.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J.,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&amp; </w:t>
      </w:r>
      <w:r>
        <w:rPr>
          <w:color w:val="231F20"/>
          <w:w w:val="90"/>
          <w:sz w:val="20"/>
        </w:rPr>
        <w:t>Tourangeau, R. (2013). </w:t>
      </w:r>
      <w:r>
        <w:rPr>
          <w:i/>
          <w:color w:val="231F20"/>
          <w:w w:val="90"/>
          <w:sz w:val="20"/>
        </w:rPr>
        <w:t>Report of the AAPOR Task Force on non-probability sampling</w:t>
      </w:r>
      <w:r>
        <w:rPr>
          <w:color w:val="231F20"/>
          <w:w w:val="90"/>
          <w:sz w:val="20"/>
        </w:rPr>
        <w:t>. </w:t>
      </w:r>
      <w:hyperlink r:id="rId14">
        <w:r>
          <w:rPr>
            <w:color w:val="231F20"/>
            <w:w w:val="90"/>
            <w:sz w:val="20"/>
          </w:rPr>
          <w:t>https://aapor.</w:t>
        </w:r>
      </w:hyperlink>
      <w:r>
        <w:rPr>
          <w:color w:val="231F20"/>
          <w:w w:val="90"/>
          <w:sz w:val="20"/>
        </w:rPr>
        <w:t> </w:t>
      </w:r>
      <w:hyperlink r:id="rId14">
        <w:r>
          <w:rPr>
            <w:color w:val="231F20"/>
            <w:spacing w:val="-2"/>
            <w:sz w:val="20"/>
          </w:rPr>
          <w:t>org/wp-content/uploads/2022/11/NPS_TF_Report_Final_7_revised_FNL_6_22_13-1.pdf</w:t>
        </w:r>
      </w:hyperlink>
    </w:p>
    <w:p>
      <w:pPr>
        <w:spacing w:line="249" w:lineRule="auto" w:before="173"/>
        <w:ind w:left="709" w:right="132" w:firstLine="0"/>
        <w:jc w:val="both"/>
        <w:rPr>
          <w:sz w:val="20"/>
        </w:rPr>
      </w:pPr>
      <w:r>
        <w:rPr>
          <w:color w:val="231F20"/>
          <w:w w:val="96"/>
          <w:sz w:val="20"/>
        </w:rPr>
        <w:t>C</w:t>
      </w:r>
      <w:r>
        <w:rPr>
          <w:color w:val="231F20"/>
          <w:spacing w:val="1"/>
          <w:w w:val="99"/>
          <w:sz w:val="20"/>
        </w:rPr>
        <w:t>om</w:t>
      </w:r>
      <w:r>
        <w:rPr>
          <w:color w:val="231F20"/>
          <w:w w:val="99"/>
          <w:sz w:val="20"/>
        </w:rPr>
        <w:t>i</w:t>
      </w:r>
      <w:r>
        <w:rPr>
          <w:color w:val="231F20"/>
          <w:w w:val="110"/>
          <w:sz w:val="20"/>
        </w:rPr>
        <w:t>t</w:t>
      </w:r>
      <w:r>
        <w:rPr>
          <w:color w:val="231F20"/>
          <w:w w:val="94"/>
          <w:sz w:val="20"/>
        </w:rPr>
        <w:t>ê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1"/>
          <w:w w:val="94"/>
          <w:sz w:val="20"/>
        </w:rPr>
        <w:t>Ge</w:t>
      </w:r>
      <w:r>
        <w:rPr>
          <w:color w:val="231F20"/>
          <w:w w:val="94"/>
          <w:sz w:val="20"/>
        </w:rPr>
        <w:t>s</w:t>
      </w:r>
      <w:r>
        <w:rPr>
          <w:color w:val="231F20"/>
          <w:w w:val="110"/>
          <w:sz w:val="20"/>
        </w:rPr>
        <w:t>t</w:t>
      </w:r>
      <w:r>
        <w:rPr>
          <w:color w:val="231F20"/>
          <w:w w:val="104"/>
          <w:sz w:val="20"/>
        </w:rPr>
        <w:t>or</w:t>
      </w:r>
      <w:r>
        <w:rPr>
          <w:color w:val="231F20"/>
          <w:spacing w:val="-12"/>
          <w:sz w:val="20"/>
        </w:rPr>
        <w:t> </w:t>
      </w:r>
      <w:r>
        <w:rPr>
          <w:color w:val="231F20"/>
          <w:w w:val="95"/>
          <w:sz w:val="20"/>
        </w:rPr>
        <w:t>da</w:t>
      </w:r>
      <w:r>
        <w:rPr>
          <w:color w:val="231F20"/>
          <w:spacing w:val="-12"/>
          <w:sz w:val="20"/>
        </w:rPr>
        <w:t> </w:t>
      </w:r>
      <w:r>
        <w:rPr>
          <w:color w:val="231F20"/>
          <w:w w:val="93"/>
          <w:sz w:val="20"/>
        </w:rPr>
        <w:t>I</w:t>
      </w:r>
      <w:r>
        <w:rPr>
          <w:color w:val="231F20"/>
          <w:spacing w:val="1"/>
          <w:w w:val="107"/>
          <w:sz w:val="20"/>
        </w:rPr>
        <w:t>n</w:t>
      </w:r>
      <w:r>
        <w:rPr>
          <w:color w:val="231F20"/>
          <w:w w:val="107"/>
          <w:sz w:val="20"/>
        </w:rPr>
        <w:t>t</w:t>
      </w:r>
      <w:r>
        <w:rPr>
          <w:color w:val="231F20"/>
          <w:spacing w:val="1"/>
          <w:w w:val="102"/>
          <w:sz w:val="20"/>
        </w:rPr>
        <w:t>erne</w:t>
      </w:r>
      <w:r>
        <w:rPr>
          <w:color w:val="231F20"/>
          <w:w w:val="102"/>
          <w:sz w:val="20"/>
        </w:rPr>
        <w:t>t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1"/>
          <w:w w:val="102"/>
          <w:sz w:val="20"/>
        </w:rPr>
        <w:t>n</w:t>
      </w:r>
      <w:r>
        <w:rPr>
          <w:color w:val="231F20"/>
          <w:w w:val="102"/>
          <w:sz w:val="20"/>
        </w:rPr>
        <w:t>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1"/>
          <w:w w:val="93"/>
          <w:sz w:val="20"/>
        </w:rPr>
        <w:t>Bra</w:t>
      </w:r>
      <w:r>
        <w:rPr>
          <w:color w:val="231F20"/>
          <w:w w:val="93"/>
          <w:sz w:val="20"/>
        </w:rPr>
        <w:t>s</w:t>
      </w:r>
      <w:r>
        <w:rPr>
          <w:color w:val="231F20"/>
          <w:w w:val="94"/>
          <w:sz w:val="20"/>
        </w:rPr>
        <w:t>i</w:t>
      </w:r>
      <w:r>
        <w:rPr>
          <w:color w:val="231F20"/>
          <w:spacing w:val="1"/>
          <w:w w:val="89"/>
          <w:sz w:val="20"/>
        </w:rPr>
        <w:t>l</w:t>
      </w:r>
      <w:r>
        <w:rPr>
          <w:color w:val="231F20"/>
          <w:w w:val="89"/>
          <w:sz w:val="20"/>
        </w:rPr>
        <w:t>.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1"/>
          <w:w w:val="94"/>
          <w:sz w:val="20"/>
        </w:rPr>
        <w:t>(</w:t>
      </w:r>
      <w:r>
        <w:rPr>
          <w:color w:val="231F20"/>
          <w:w w:val="94"/>
          <w:sz w:val="20"/>
        </w:rPr>
        <w:t>2</w:t>
      </w:r>
      <w:r>
        <w:rPr>
          <w:color w:val="231F20"/>
          <w:w w:val="94"/>
          <w:sz w:val="20"/>
        </w:rPr>
        <w:t>020</w:t>
      </w:r>
      <w:r>
        <w:rPr>
          <w:color w:val="231F20"/>
          <w:spacing w:val="1"/>
          <w:w w:val="92"/>
          <w:sz w:val="20"/>
        </w:rPr>
        <w:t>)</w:t>
      </w:r>
      <w:r>
        <w:rPr>
          <w:color w:val="231F20"/>
          <w:w w:val="92"/>
          <w:sz w:val="20"/>
        </w:rPr>
        <w:t>.</w:t>
      </w:r>
      <w:r>
        <w:rPr>
          <w:color w:val="231F20"/>
          <w:spacing w:val="-14"/>
          <w:sz w:val="20"/>
        </w:rPr>
        <w:t> </w:t>
      </w:r>
      <w:r>
        <w:rPr>
          <w:i/>
          <w:color w:val="231F20"/>
          <w:spacing w:val="1"/>
          <w:w w:val="85"/>
          <w:sz w:val="20"/>
        </w:rPr>
        <w:t>Pa</w:t>
      </w:r>
      <w:r>
        <w:rPr>
          <w:i/>
          <w:color w:val="231F20"/>
          <w:w w:val="85"/>
          <w:sz w:val="20"/>
        </w:rPr>
        <w:t>i</w:t>
      </w:r>
      <w:r>
        <w:rPr>
          <w:i/>
          <w:color w:val="231F20"/>
          <w:spacing w:val="1"/>
          <w:w w:val="88"/>
          <w:sz w:val="20"/>
        </w:rPr>
        <w:t>n</w:t>
      </w:r>
      <w:r>
        <w:rPr>
          <w:i/>
          <w:color w:val="231F20"/>
          <w:w w:val="88"/>
          <w:sz w:val="20"/>
        </w:rPr>
        <w:t>e</w:t>
      </w:r>
      <w:r>
        <w:rPr>
          <w:i/>
          <w:color w:val="231F20"/>
          <w:w w:val="87"/>
          <w:sz w:val="20"/>
        </w:rPr>
        <w:t>l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w w:val="90"/>
          <w:sz w:val="20"/>
        </w:rPr>
        <w:t>TIC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1"/>
          <w:w w:val="84"/>
          <w:sz w:val="20"/>
        </w:rPr>
        <w:t>COVID-19</w:t>
      </w:r>
      <w:r>
        <w:rPr>
          <w:i/>
          <w:color w:val="231F20"/>
          <w:w w:val="84"/>
          <w:sz w:val="20"/>
        </w:rPr>
        <w:t>: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1"/>
          <w:w w:val="80"/>
          <w:sz w:val="20"/>
        </w:rPr>
        <w:t>P</w:t>
      </w:r>
      <w:r>
        <w:rPr>
          <w:i/>
          <w:color w:val="231F20"/>
          <w:w w:val="80"/>
          <w:sz w:val="20"/>
        </w:rPr>
        <w:t>e</w:t>
      </w:r>
      <w:r>
        <w:rPr>
          <w:i/>
          <w:color w:val="231F20"/>
          <w:w w:val="80"/>
          <w:sz w:val="20"/>
        </w:rPr>
        <w:t>s</w:t>
      </w:r>
      <w:r>
        <w:rPr>
          <w:i/>
          <w:color w:val="231F20"/>
          <w:spacing w:val="9"/>
          <w:w w:val="81"/>
          <w:sz w:val="20"/>
        </w:rPr>
        <w:t>q</w:t>
      </w:r>
      <w:r>
        <w:rPr>
          <w:i/>
          <w:color w:val="231F20"/>
          <w:spacing w:val="1"/>
          <w:w w:val="93"/>
          <w:sz w:val="20"/>
        </w:rPr>
        <w:t>u</w:t>
      </w:r>
      <w:r>
        <w:rPr>
          <w:i/>
          <w:color w:val="231F20"/>
          <w:w w:val="93"/>
          <w:sz w:val="20"/>
        </w:rPr>
        <w:t>i</w:t>
      </w:r>
      <w:r>
        <w:rPr>
          <w:i/>
          <w:color w:val="231F20"/>
          <w:w w:val="80"/>
          <w:sz w:val="20"/>
        </w:rPr>
        <w:t>s</w:t>
      </w:r>
      <w:r>
        <w:rPr>
          <w:i/>
          <w:color w:val="231F20"/>
          <w:w w:val="85"/>
          <w:sz w:val="20"/>
        </w:rPr>
        <w:t>a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w w:val="80"/>
          <w:sz w:val="20"/>
        </w:rPr>
        <w:t>s</w:t>
      </w:r>
      <w:r>
        <w:rPr>
          <w:i/>
          <w:color w:val="231F20"/>
          <w:spacing w:val="1"/>
          <w:w w:val="81"/>
          <w:sz w:val="20"/>
        </w:rPr>
        <w:t>obr</w:t>
      </w:r>
      <w:r>
        <w:rPr>
          <w:i/>
          <w:color w:val="231F20"/>
          <w:w w:val="81"/>
          <w:sz w:val="20"/>
        </w:rPr>
        <w:t>e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w w:val="80"/>
          <w:sz w:val="20"/>
        </w:rPr>
        <w:t>o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1"/>
          <w:w w:val="86"/>
          <w:sz w:val="20"/>
        </w:rPr>
        <w:t>u</w:t>
      </w:r>
      <w:r>
        <w:rPr>
          <w:i/>
          <w:color w:val="231F20"/>
          <w:w w:val="86"/>
          <w:sz w:val="20"/>
        </w:rPr>
        <w:t>s</w:t>
      </w:r>
      <w:r>
        <w:rPr>
          <w:i/>
          <w:color w:val="231F20"/>
          <w:w w:val="80"/>
          <w:sz w:val="20"/>
        </w:rPr>
        <w:t>o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1"/>
          <w:w w:val="88"/>
          <w:sz w:val="20"/>
        </w:rPr>
        <w:t>d</w:t>
      </w:r>
      <w:r>
        <w:rPr>
          <w:i/>
          <w:color w:val="231F20"/>
          <w:w w:val="88"/>
          <w:sz w:val="20"/>
        </w:rPr>
        <w:t>a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1"/>
          <w:w w:val="86"/>
          <w:sz w:val="20"/>
        </w:rPr>
        <w:t>Int</w:t>
      </w:r>
      <w:r>
        <w:rPr>
          <w:i/>
          <w:color w:val="231F20"/>
          <w:w w:val="86"/>
          <w:sz w:val="20"/>
        </w:rPr>
        <w:t>e</w:t>
      </w:r>
      <w:r>
        <w:rPr>
          <w:i/>
          <w:color w:val="231F20"/>
          <w:spacing w:val="1"/>
          <w:w w:val="89"/>
          <w:sz w:val="20"/>
        </w:rPr>
        <w:t>rn</w:t>
      </w:r>
      <w:r>
        <w:rPr>
          <w:i/>
          <w:color w:val="231F20"/>
          <w:w w:val="89"/>
          <w:sz w:val="20"/>
        </w:rPr>
        <w:t>e</w:t>
      </w:r>
      <w:r>
        <w:rPr>
          <w:i/>
          <w:color w:val="231F20"/>
          <w:w w:val="92"/>
          <w:sz w:val="20"/>
        </w:rPr>
        <w:t>t </w:t>
      </w:r>
      <w:r>
        <w:rPr>
          <w:i/>
          <w:color w:val="231F20"/>
          <w:spacing w:val="2"/>
          <w:w w:val="96"/>
          <w:sz w:val="20"/>
        </w:rPr>
        <w:t>n</w:t>
      </w:r>
      <w:r>
        <w:rPr>
          <w:i/>
          <w:color w:val="231F20"/>
          <w:w w:val="80"/>
          <w:sz w:val="20"/>
        </w:rPr>
        <w:t>o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7"/>
          <w:sz w:val="20"/>
        </w:rPr>
        <w:t>B</w:t>
      </w:r>
      <w:r>
        <w:rPr>
          <w:i/>
          <w:color w:val="231F20"/>
          <w:spacing w:val="-4"/>
          <w:w w:val="87"/>
          <w:sz w:val="20"/>
        </w:rPr>
        <w:t>r</w:t>
      </w:r>
      <w:r>
        <w:rPr>
          <w:i/>
          <w:color w:val="231F20"/>
          <w:spacing w:val="2"/>
          <w:w w:val="86"/>
          <w:sz w:val="20"/>
        </w:rPr>
        <w:t>asi</w:t>
      </w:r>
      <w:r>
        <w:rPr>
          <w:i/>
          <w:color w:val="231F20"/>
          <w:w w:val="86"/>
          <w:sz w:val="20"/>
        </w:rPr>
        <w:t>l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91"/>
          <w:sz w:val="20"/>
        </w:rPr>
        <w:t>du</w:t>
      </w:r>
      <w:r>
        <w:rPr>
          <w:i/>
          <w:color w:val="231F20"/>
          <w:spacing w:val="-4"/>
          <w:w w:val="91"/>
          <w:sz w:val="20"/>
        </w:rPr>
        <w:t>r</w:t>
      </w:r>
      <w:r>
        <w:rPr>
          <w:i/>
          <w:color w:val="231F20"/>
          <w:spacing w:val="2"/>
          <w:w w:val="91"/>
          <w:sz w:val="20"/>
        </w:rPr>
        <w:t>an</w:t>
      </w:r>
      <w:r>
        <w:rPr>
          <w:i/>
          <w:color w:val="231F20"/>
          <w:spacing w:val="2"/>
          <w:w w:val="84"/>
          <w:sz w:val="20"/>
        </w:rPr>
        <w:t>t</w:t>
      </w:r>
      <w:r>
        <w:rPr>
          <w:i/>
          <w:color w:val="231F20"/>
          <w:w w:val="84"/>
          <w:sz w:val="20"/>
        </w:rPr>
        <w:t>e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w w:val="85"/>
          <w:sz w:val="20"/>
        </w:rPr>
        <w:t>a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9"/>
          <w:sz w:val="20"/>
        </w:rPr>
        <w:t>pan</w:t>
      </w:r>
      <w:r>
        <w:rPr>
          <w:i/>
          <w:color w:val="231F20"/>
          <w:spacing w:val="2"/>
          <w:w w:val="90"/>
          <w:sz w:val="20"/>
        </w:rPr>
        <w:t>dem</w:t>
      </w:r>
      <w:r>
        <w:rPr>
          <w:i/>
          <w:color w:val="231F20"/>
          <w:spacing w:val="2"/>
          <w:w w:val="89"/>
          <w:sz w:val="20"/>
        </w:rPr>
        <w:t>i</w:t>
      </w:r>
      <w:r>
        <w:rPr>
          <w:i/>
          <w:color w:val="231F20"/>
          <w:w w:val="89"/>
          <w:sz w:val="20"/>
        </w:rPr>
        <w:t>a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5"/>
          <w:sz w:val="20"/>
        </w:rPr>
        <w:t>d</w:t>
      </w:r>
      <w:r>
        <w:rPr>
          <w:i/>
          <w:color w:val="231F20"/>
          <w:w w:val="85"/>
          <w:sz w:val="20"/>
        </w:rPr>
        <w:t>o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96"/>
          <w:sz w:val="20"/>
        </w:rPr>
        <w:t>n</w:t>
      </w:r>
      <w:r>
        <w:rPr>
          <w:i/>
          <w:color w:val="231F20"/>
          <w:spacing w:val="2"/>
          <w:w w:val="80"/>
          <w:sz w:val="20"/>
        </w:rPr>
        <w:t>o</w:t>
      </w:r>
      <w:r>
        <w:rPr>
          <w:i/>
          <w:color w:val="231F20"/>
          <w:spacing w:val="2"/>
          <w:w w:val="91"/>
          <w:sz w:val="20"/>
        </w:rPr>
        <w:t>v</w:t>
      </w:r>
      <w:r>
        <w:rPr>
          <w:i/>
          <w:color w:val="231F20"/>
          <w:w w:val="80"/>
          <w:sz w:val="20"/>
        </w:rPr>
        <w:t>o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71"/>
          <w:sz w:val="20"/>
        </w:rPr>
        <w:t>c</w:t>
      </w:r>
      <w:r>
        <w:rPr>
          <w:i/>
          <w:color w:val="231F20"/>
          <w:spacing w:val="2"/>
          <w:w w:val="80"/>
          <w:sz w:val="20"/>
        </w:rPr>
        <w:t>o</w:t>
      </w:r>
      <w:r>
        <w:rPr>
          <w:i/>
          <w:color w:val="231F20"/>
          <w:spacing w:val="2"/>
          <w:w w:val="93"/>
          <w:sz w:val="20"/>
        </w:rPr>
        <w:t>r</w:t>
      </w:r>
      <w:r>
        <w:rPr>
          <w:i/>
          <w:color w:val="231F20"/>
          <w:spacing w:val="-2"/>
          <w:w w:val="80"/>
          <w:sz w:val="20"/>
        </w:rPr>
        <w:t>o</w:t>
      </w:r>
      <w:r>
        <w:rPr>
          <w:i/>
          <w:color w:val="231F20"/>
          <w:spacing w:val="6"/>
          <w:w w:val="96"/>
          <w:sz w:val="20"/>
        </w:rPr>
        <w:t>n</w:t>
      </w:r>
      <w:r>
        <w:rPr>
          <w:i/>
          <w:color w:val="231F20"/>
          <w:spacing w:val="2"/>
          <w:w w:val="87"/>
          <w:sz w:val="20"/>
        </w:rPr>
        <w:t>avír</w:t>
      </w:r>
      <w:r>
        <w:rPr>
          <w:i/>
          <w:color w:val="231F20"/>
          <w:spacing w:val="2"/>
          <w:w w:val="86"/>
          <w:sz w:val="20"/>
        </w:rPr>
        <w:t>u</w:t>
      </w:r>
      <w:r>
        <w:rPr>
          <w:i/>
          <w:color w:val="231F20"/>
          <w:w w:val="86"/>
          <w:sz w:val="20"/>
        </w:rPr>
        <w:t>s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w w:val="94"/>
          <w:sz w:val="20"/>
        </w:rPr>
        <w:t>–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0"/>
          <w:sz w:val="20"/>
        </w:rPr>
        <w:t>2</w:t>
      </w:r>
      <w:r>
        <w:rPr>
          <w:i/>
          <w:color w:val="231F20"/>
          <w:w w:val="62"/>
          <w:sz w:val="20"/>
        </w:rPr>
        <w:t>a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5"/>
          <w:sz w:val="20"/>
        </w:rPr>
        <w:t>e</w:t>
      </w:r>
      <w:r>
        <w:rPr>
          <w:i/>
          <w:color w:val="231F20"/>
          <w:spacing w:val="-4"/>
          <w:w w:val="85"/>
          <w:sz w:val="20"/>
        </w:rPr>
        <w:t>d</w:t>
      </w:r>
      <w:r>
        <w:rPr>
          <w:i/>
          <w:color w:val="231F20"/>
          <w:spacing w:val="2"/>
          <w:w w:val="81"/>
          <w:sz w:val="20"/>
        </w:rPr>
        <w:t>iç</w:t>
      </w:r>
      <w:r>
        <w:rPr>
          <w:i/>
          <w:color w:val="231F20"/>
          <w:spacing w:val="2"/>
          <w:w w:val="83"/>
          <w:sz w:val="20"/>
        </w:rPr>
        <w:t>ão</w:t>
      </w:r>
      <w:r>
        <w:rPr>
          <w:i/>
          <w:color w:val="231F20"/>
          <w:w w:val="52"/>
          <w:sz w:val="20"/>
        </w:rPr>
        <w:t>: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5"/>
          <w:sz w:val="20"/>
        </w:rPr>
        <w:t>Ser</w:t>
      </w:r>
      <w:r>
        <w:rPr>
          <w:i/>
          <w:color w:val="231F20"/>
          <w:spacing w:val="2"/>
          <w:w w:val="91"/>
          <w:sz w:val="20"/>
        </w:rPr>
        <w:t>v</w:t>
      </w:r>
      <w:r>
        <w:rPr>
          <w:i/>
          <w:color w:val="231F20"/>
          <w:spacing w:val="2"/>
          <w:w w:val="81"/>
          <w:sz w:val="20"/>
        </w:rPr>
        <w:t>iç</w:t>
      </w:r>
      <w:r>
        <w:rPr>
          <w:i/>
          <w:color w:val="231F20"/>
          <w:spacing w:val="2"/>
          <w:w w:val="80"/>
          <w:sz w:val="20"/>
        </w:rPr>
        <w:t>o</w:t>
      </w:r>
      <w:r>
        <w:rPr>
          <w:i/>
          <w:color w:val="231F20"/>
          <w:w w:val="80"/>
          <w:sz w:val="20"/>
        </w:rPr>
        <w:t>s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5"/>
          <w:sz w:val="20"/>
        </w:rPr>
        <w:t>púb</w:t>
      </w:r>
      <w:r>
        <w:rPr>
          <w:i/>
          <w:color w:val="231F20"/>
          <w:spacing w:val="-3"/>
          <w:w w:val="85"/>
          <w:sz w:val="20"/>
        </w:rPr>
        <w:t>l</w:t>
      </w:r>
      <w:r>
        <w:rPr>
          <w:i/>
          <w:color w:val="231F20"/>
          <w:spacing w:val="2"/>
          <w:w w:val="81"/>
          <w:sz w:val="20"/>
        </w:rPr>
        <w:t>ic</w:t>
      </w:r>
      <w:r>
        <w:rPr>
          <w:i/>
          <w:color w:val="231F20"/>
          <w:spacing w:val="2"/>
          <w:w w:val="80"/>
          <w:sz w:val="20"/>
        </w:rPr>
        <w:t>o</w:t>
      </w:r>
      <w:r>
        <w:rPr>
          <w:i/>
          <w:color w:val="231F20"/>
          <w:w w:val="80"/>
          <w:sz w:val="20"/>
        </w:rPr>
        <w:t>s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-2"/>
          <w:w w:val="80"/>
          <w:sz w:val="20"/>
        </w:rPr>
        <w:t>o</w:t>
      </w:r>
      <w:r>
        <w:rPr>
          <w:i/>
          <w:color w:val="231F20"/>
          <w:spacing w:val="2"/>
          <w:w w:val="96"/>
          <w:sz w:val="20"/>
        </w:rPr>
        <w:t>n</w:t>
      </w:r>
      <w:r>
        <w:rPr>
          <w:i/>
          <w:color w:val="231F20"/>
          <w:spacing w:val="2"/>
          <w:w w:val="86"/>
          <w:sz w:val="20"/>
        </w:rPr>
        <w:t>-</w:t>
      </w:r>
      <w:r>
        <w:rPr>
          <w:i/>
          <w:color w:val="231F20"/>
          <w:spacing w:val="-3"/>
          <w:w w:val="86"/>
          <w:sz w:val="20"/>
        </w:rPr>
        <w:t>l</w:t>
      </w:r>
      <w:r>
        <w:rPr>
          <w:i/>
          <w:color w:val="231F20"/>
          <w:spacing w:val="2"/>
          <w:w w:val="96"/>
          <w:sz w:val="20"/>
        </w:rPr>
        <w:t>in</w:t>
      </w:r>
      <w:r>
        <w:rPr>
          <w:i/>
          <w:color w:val="231F20"/>
          <w:spacing w:val="2"/>
          <w:w w:val="79"/>
          <w:sz w:val="20"/>
        </w:rPr>
        <w:t>e</w:t>
      </w:r>
      <w:r>
        <w:rPr>
          <w:i/>
          <w:color w:val="231F20"/>
          <w:w w:val="79"/>
          <w:sz w:val="20"/>
        </w:rPr>
        <w:t>,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pacing w:val="2"/>
          <w:w w:val="84"/>
          <w:sz w:val="20"/>
        </w:rPr>
        <w:t>telessaúde </w:t>
      </w:r>
      <w:r>
        <w:rPr>
          <w:i/>
          <w:color w:val="231F20"/>
          <w:w w:val="78"/>
          <w:sz w:val="20"/>
        </w:rPr>
        <w:t>e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pacing w:val="3"/>
          <w:w w:val="85"/>
          <w:sz w:val="20"/>
        </w:rPr>
        <w:t>p</w:t>
      </w:r>
      <w:r>
        <w:rPr>
          <w:i/>
          <w:color w:val="231F20"/>
          <w:spacing w:val="3"/>
          <w:w w:val="94"/>
          <w:sz w:val="20"/>
        </w:rPr>
        <w:t>ri</w:t>
      </w:r>
      <w:r>
        <w:rPr>
          <w:i/>
          <w:color w:val="231F20"/>
          <w:spacing w:val="3"/>
          <w:w w:val="88"/>
          <w:sz w:val="20"/>
        </w:rPr>
        <w:t>va</w:t>
      </w:r>
      <w:r>
        <w:rPr>
          <w:i/>
          <w:color w:val="231F20"/>
          <w:spacing w:val="3"/>
          <w:w w:val="81"/>
          <w:sz w:val="20"/>
        </w:rPr>
        <w:t>ci</w:t>
      </w:r>
      <w:r>
        <w:rPr>
          <w:i/>
          <w:color w:val="231F20"/>
          <w:spacing w:val="3"/>
          <w:w w:val="88"/>
          <w:sz w:val="20"/>
        </w:rPr>
        <w:t>da</w:t>
      </w:r>
      <w:r>
        <w:rPr>
          <w:i/>
          <w:color w:val="231F20"/>
          <w:spacing w:val="3"/>
          <w:w w:val="85"/>
          <w:sz w:val="20"/>
        </w:rPr>
        <w:t>d</w:t>
      </w:r>
      <w:r>
        <w:rPr>
          <w:i/>
          <w:color w:val="231F20"/>
          <w:spacing w:val="2"/>
          <w:w w:val="85"/>
          <w:sz w:val="20"/>
        </w:rPr>
        <w:t>e</w:t>
      </w:r>
      <w:r>
        <w:rPr>
          <w:color w:val="231F20"/>
          <w:w w:val="91"/>
          <w:sz w:val="20"/>
        </w:rPr>
        <w:t>.</w:t>
      </w:r>
      <w:r>
        <w:rPr>
          <w:color w:val="231F20"/>
          <w:spacing w:val="16"/>
          <w:sz w:val="20"/>
        </w:rPr>
        <w:t> </w:t>
      </w:r>
      <w:hyperlink r:id="rId15">
        <w:r>
          <w:rPr>
            <w:color w:val="231F20"/>
            <w:spacing w:val="3"/>
            <w:w w:val="103"/>
            <w:sz w:val="20"/>
          </w:rPr>
          <w:t>h</w:t>
        </w:r>
        <w:r>
          <w:rPr>
            <w:color w:val="231F20"/>
            <w:spacing w:val="3"/>
            <w:w w:val="110"/>
            <w:sz w:val="20"/>
          </w:rPr>
          <w:t>tt</w:t>
        </w:r>
        <w:r>
          <w:rPr>
            <w:color w:val="231F20"/>
            <w:spacing w:val="3"/>
            <w:w w:val="95"/>
            <w:sz w:val="20"/>
          </w:rPr>
          <w:t>ps</w:t>
        </w:r>
        <w:r>
          <w:rPr>
            <w:color w:val="231F20"/>
            <w:spacing w:val="3"/>
            <w:w w:val="113"/>
            <w:sz w:val="20"/>
          </w:rPr>
          <w:t>://c</w:t>
        </w:r>
        <w:r>
          <w:rPr>
            <w:color w:val="231F20"/>
            <w:spacing w:val="3"/>
            <w:w w:val="100"/>
            <w:sz w:val="20"/>
          </w:rPr>
          <w:t>et</w:t>
        </w:r>
        <w:r>
          <w:rPr>
            <w:color w:val="231F20"/>
            <w:spacing w:val="3"/>
            <w:w w:val="94"/>
            <w:sz w:val="20"/>
          </w:rPr>
          <w:t>i</w:t>
        </w:r>
        <w:r>
          <w:rPr>
            <w:color w:val="231F20"/>
            <w:spacing w:val="3"/>
            <w:w w:val="89"/>
            <w:sz w:val="20"/>
          </w:rPr>
          <w:t>c</w:t>
        </w:r>
        <w:r>
          <w:rPr>
            <w:color w:val="231F20"/>
            <w:spacing w:val="3"/>
            <w:w w:val="91"/>
            <w:sz w:val="20"/>
          </w:rPr>
          <w:t>.</w:t>
        </w:r>
        <w:r>
          <w:rPr>
            <w:color w:val="231F20"/>
            <w:spacing w:val="3"/>
            <w:w w:val="110"/>
            <w:sz w:val="20"/>
          </w:rPr>
          <w:t>br/pt</w:t>
        </w:r>
        <w:r>
          <w:rPr>
            <w:color w:val="231F20"/>
            <w:spacing w:val="3"/>
            <w:w w:val="103"/>
            <w:sz w:val="20"/>
          </w:rPr>
          <w:t>/publi</w:t>
        </w:r>
        <w:r>
          <w:rPr>
            <w:color w:val="231F20"/>
            <w:spacing w:val="3"/>
            <w:w w:val="89"/>
            <w:sz w:val="20"/>
          </w:rPr>
          <w:t>c</w:t>
        </w:r>
        <w:r>
          <w:rPr>
            <w:color w:val="231F20"/>
            <w:spacing w:val="3"/>
            <w:w w:val="91"/>
            <w:sz w:val="20"/>
          </w:rPr>
          <w:t>ac</w:t>
        </w:r>
        <w:r>
          <w:rPr>
            <w:color w:val="231F20"/>
            <w:spacing w:val="3"/>
            <w:w w:val="102"/>
            <w:sz w:val="20"/>
          </w:rPr>
          <w:t>ao/pai</w:t>
        </w:r>
        <w:r>
          <w:rPr>
            <w:color w:val="231F20"/>
            <w:spacing w:val="3"/>
            <w:w w:val="101"/>
            <w:sz w:val="20"/>
          </w:rPr>
          <w:t>nel-t</w:t>
        </w:r>
        <w:r>
          <w:rPr>
            <w:color w:val="231F20"/>
            <w:spacing w:val="3"/>
            <w:w w:val="91"/>
            <w:sz w:val="20"/>
          </w:rPr>
          <w:t>ic</w:t>
        </w:r>
        <w:r>
          <w:rPr>
            <w:color w:val="231F20"/>
            <w:spacing w:val="3"/>
            <w:w w:val="98"/>
            <w:sz w:val="20"/>
          </w:rPr>
          <w:t>-c</w:t>
        </w:r>
        <w:r>
          <w:rPr>
            <w:color w:val="231F20"/>
            <w:spacing w:val="3"/>
            <w:w w:val="97"/>
            <w:sz w:val="20"/>
          </w:rPr>
          <w:t>ovi</w:t>
        </w:r>
        <w:r>
          <w:rPr>
            <w:color w:val="231F20"/>
            <w:spacing w:val="3"/>
            <w:w w:val="99"/>
            <w:sz w:val="20"/>
          </w:rPr>
          <w:t>d-1</w:t>
        </w:r>
        <w:r>
          <w:rPr>
            <w:color w:val="231F20"/>
            <w:spacing w:val="3"/>
            <w:w w:val="94"/>
            <w:sz w:val="20"/>
          </w:rPr>
          <w:t>9</w:t>
        </w:r>
        <w:r>
          <w:rPr>
            <w:color w:val="231F20"/>
            <w:spacing w:val="3"/>
            <w:w w:val="98"/>
            <w:sz w:val="20"/>
          </w:rPr>
          <w:t>-pes</w:t>
        </w:r>
        <w:r>
          <w:rPr>
            <w:color w:val="231F20"/>
            <w:spacing w:val="3"/>
            <w:w w:val="95"/>
            <w:sz w:val="20"/>
          </w:rPr>
          <w:t>q</w:t>
        </w:r>
        <w:r>
          <w:rPr>
            <w:color w:val="231F20"/>
            <w:spacing w:val="3"/>
            <w:w w:val="98"/>
            <w:sz w:val="20"/>
          </w:rPr>
          <w:t>ui</w:t>
        </w:r>
        <w:r>
          <w:rPr>
            <w:color w:val="231F20"/>
            <w:spacing w:val="3"/>
            <w:w w:val="90"/>
            <w:sz w:val="20"/>
          </w:rPr>
          <w:t>s</w:t>
        </w:r>
        <w:r>
          <w:rPr>
            <w:color w:val="231F20"/>
            <w:spacing w:val="3"/>
            <w:w w:val="96"/>
            <w:sz w:val="20"/>
          </w:rPr>
          <w:t>a-s</w:t>
        </w:r>
        <w:r>
          <w:rPr>
            <w:color w:val="231F20"/>
            <w:spacing w:val="3"/>
            <w:w w:val="100"/>
            <w:sz w:val="20"/>
          </w:rPr>
          <w:t>obre-o-us</w:t>
        </w:r>
        <w:r>
          <w:rPr>
            <w:color w:val="231F20"/>
            <w:spacing w:val="3"/>
            <w:w w:val="100"/>
            <w:sz w:val="20"/>
          </w:rPr>
          <w:t>o-da-</w:t>
        </w:r>
      </w:hyperlink>
      <w:hyperlink r:id="rId15">
        <w:r>
          <w:rPr>
            <w:color w:val="231F20"/>
            <w:spacing w:val="3"/>
            <w:w w:val="101"/>
            <w:sz w:val="20"/>
          </w:rPr>
          <w:t>in</w:t>
        </w:r>
        <w:r>
          <w:rPr>
            <w:color w:val="231F20"/>
            <w:spacing w:val="3"/>
            <w:w w:val="104"/>
            <w:sz w:val="20"/>
          </w:rPr>
          <w:t>tern</w:t>
        </w:r>
        <w:r>
          <w:rPr>
            <w:color w:val="231F20"/>
            <w:spacing w:val="3"/>
            <w:w w:val="103"/>
            <w:sz w:val="20"/>
          </w:rPr>
          <w:t>et-</w:t>
        </w:r>
        <w:r>
          <w:rPr>
            <w:color w:val="231F20"/>
            <w:spacing w:val="3"/>
            <w:w w:val="106"/>
            <w:sz w:val="20"/>
          </w:rPr>
          <w:t>n</w:t>
        </w:r>
        <w:r>
          <w:rPr>
            <w:color w:val="231F20"/>
            <w:spacing w:val="3"/>
            <w:w w:val="103"/>
            <w:sz w:val="20"/>
          </w:rPr>
          <w:t>o-</w:t>
        </w:r>
        <w:r>
          <w:rPr>
            <w:color w:val="231F20"/>
            <w:spacing w:val="3"/>
            <w:w w:val="97"/>
            <w:sz w:val="20"/>
          </w:rPr>
          <w:t>b</w:t>
        </w:r>
        <w:r>
          <w:rPr>
            <w:color w:val="231F20"/>
            <w:spacing w:val="3"/>
            <w:w w:val="97"/>
            <w:sz w:val="20"/>
          </w:rPr>
          <w:t>rasil-</w:t>
        </w:r>
        <w:r>
          <w:rPr>
            <w:color w:val="231F20"/>
            <w:spacing w:val="3"/>
            <w:w w:val="97"/>
            <w:sz w:val="20"/>
          </w:rPr>
          <w:t>d</w:t>
        </w:r>
        <w:r>
          <w:rPr>
            <w:color w:val="231F20"/>
            <w:spacing w:val="3"/>
            <w:w w:val="102"/>
            <w:sz w:val="20"/>
          </w:rPr>
          <w:t>uran</w:t>
        </w:r>
        <w:r>
          <w:rPr>
            <w:color w:val="231F20"/>
            <w:spacing w:val="3"/>
            <w:w w:val="103"/>
            <w:sz w:val="20"/>
          </w:rPr>
          <w:t>te-</w:t>
        </w:r>
        <w:r>
          <w:rPr>
            <w:color w:val="231F20"/>
            <w:spacing w:val="3"/>
            <w:w w:val="100"/>
            <w:sz w:val="20"/>
          </w:rPr>
          <w:t>a-</w:t>
        </w:r>
        <w:r>
          <w:rPr>
            <w:color w:val="231F20"/>
            <w:spacing w:val="3"/>
            <w:w w:val="99"/>
            <w:sz w:val="20"/>
          </w:rPr>
          <w:t>pan</w:t>
        </w:r>
        <w:r>
          <w:rPr>
            <w:color w:val="231F20"/>
            <w:spacing w:val="3"/>
            <w:w w:val="97"/>
            <w:sz w:val="20"/>
          </w:rPr>
          <w:t>d</w:t>
        </w:r>
        <w:r>
          <w:rPr>
            <w:color w:val="231F20"/>
            <w:spacing w:val="3"/>
            <w:w w:val="98"/>
            <w:sz w:val="20"/>
          </w:rPr>
          <w:t>em</w:t>
        </w:r>
        <w:r>
          <w:rPr>
            <w:color w:val="231F20"/>
            <w:spacing w:val="3"/>
            <w:w w:val="98"/>
            <w:sz w:val="20"/>
          </w:rPr>
          <w:t>ia-</w:t>
        </w:r>
        <w:r>
          <w:rPr>
            <w:color w:val="231F20"/>
            <w:spacing w:val="3"/>
            <w:w w:val="97"/>
            <w:sz w:val="20"/>
          </w:rPr>
          <w:t>d</w:t>
        </w:r>
        <w:r>
          <w:rPr>
            <w:color w:val="231F20"/>
            <w:spacing w:val="3"/>
            <w:w w:val="103"/>
            <w:sz w:val="20"/>
          </w:rPr>
          <w:t>o-</w:t>
        </w:r>
        <w:r>
          <w:rPr>
            <w:color w:val="231F20"/>
            <w:spacing w:val="3"/>
            <w:w w:val="106"/>
            <w:sz w:val="20"/>
          </w:rPr>
          <w:t>n</w:t>
        </w:r>
        <w:r>
          <w:rPr>
            <w:color w:val="231F20"/>
            <w:spacing w:val="3"/>
            <w:w w:val="97"/>
            <w:sz w:val="20"/>
          </w:rPr>
          <w:t>ov</w:t>
        </w:r>
        <w:r>
          <w:rPr>
            <w:color w:val="231F20"/>
            <w:spacing w:val="3"/>
            <w:w w:val="103"/>
            <w:sz w:val="20"/>
          </w:rPr>
          <w:t>o-</w:t>
        </w:r>
        <w:r>
          <w:rPr>
            <w:color w:val="231F20"/>
            <w:spacing w:val="3"/>
            <w:w w:val="100"/>
            <w:sz w:val="20"/>
          </w:rPr>
          <w:t>coron</w:t>
        </w:r>
        <w:r>
          <w:rPr>
            <w:color w:val="231F20"/>
            <w:spacing w:val="3"/>
            <w:w w:val="94"/>
            <w:sz w:val="20"/>
          </w:rPr>
          <w:t>av</w:t>
        </w:r>
        <w:r>
          <w:rPr>
            <w:color w:val="231F20"/>
            <w:spacing w:val="3"/>
            <w:w w:val="101"/>
            <w:sz w:val="20"/>
          </w:rPr>
          <w:t>irus-</w:t>
        </w:r>
        <w:r>
          <w:rPr>
            <w:color w:val="231F20"/>
            <w:spacing w:val="3"/>
            <w:w w:val="100"/>
            <w:sz w:val="20"/>
          </w:rPr>
          <w:t>2-</w:t>
        </w:r>
        <w:r>
          <w:rPr>
            <w:color w:val="231F20"/>
            <w:spacing w:val="3"/>
            <w:w w:val="95"/>
            <w:sz w:val="20"/>
          </w:rPr>
          <w:t>ed</w:t>
        </w:r>
        <w:r>
          <w:rPr>
            <w:color w:val="231F20"/>
            <w:spacing w:val="3"/>
            <w:w w:val="96"/>
            <w:sz w:val="20"/>
          </w:rPr>
          <w:t>icao-</w:t>
        </w:r>
        <w:r>
          <w:rPr>
            <w:color w:val="231F20"/>
            <w:spacing w:val="3"/>
            <w:w w:val="97"/>
            <w:sz w:val="20"/>
          </w:rPr>
          <w:t>serv</w:t>
        </w:r>
        <w:r>
          <w:rPr>
            <w:color w:val="231F20"/>
            <w:spacing w:val="3"/>
            <w:w w:val="96"/>
            <w:sz w:val="20"/>
          </w:rPr>
          <w:t>icos-</w:t>
        </w:r>
        <w:r>
          <w:rPr>
            <w:color w:val="231F20"/>
            <w:spacing w:val="3"/>
            <w:w w:val="99"/>
            <w:sz w:val="20"/>
          </w:rPr>
          <w:t>pub</w:t>
        </w:r>
        <w:r>
          <w:rPr>
            <w:color w:val="231F20"/>
            <w:spacing w:val="3"/>
            <w:w w:val="88"/>
            <w:sz w:val="20"/>
          </w:rPr>
          <w:t>l</w:t>
        </w:r>
        <w:r>
          <w:rPr>
            <w:color w:val="231F20"/>
            <w:spacing w:val="3"/>
            <w:w w:val="96"/>
            <w:sz w:val="20"/>
          </w:rPr>
          <w:t>icos-</w:t>
        </w:r>
      </w:hyperlink>
      <w:hyperlink r:id="rId15">
        <w:r>
          <w:rPr>
            <w:color w:val="231F20"/>
            <w:spacing w:val="1"/>
            <w:w w:val="100"/>
            <w:sz w:val="20"/>
          </w:rPr>
          <w:t>on-l</w:t>
        </w:r>
        <w:r>
          <w:rPr>
            <w:color w:val="231F20"/>
            <w:w w:val="100"/>
            <w:sz w:val="20"/>
          </w:rPr>
          <w:t>i</w:t>
        </w:r>
        <w:r>
          <w:rPr>
            <w:color w:val="231F20"/>
            <w:spacing w:val="1"/>
            <w:w w:val="104"/>
            <w:sz w:val="20"/>
          </w:rPr>
          <w:t>ne-</w:t>
        </w:r>
        <w:r>
          <w:rPr>
            <w:color w:val="231F20"/>
            <w:w w:val="104"/>
            <w:sz w:val="20"/>
          </w:rPr>
          <w:t>t</w:t>
        </w:r>
        <w:r>
          <w:rPr>
            <w:color w:val="231F20"/>
            <w:spacing w:val="1"/>
            <w:w w:val="92"/>
            <w:sz w:val="20"/>
          </w:rPr>
          <w:t>ele</w:t>
        </w:r>
        <w:r>
          <w:rPr>
            <w:color w:val="231F20"/>
            <w:w w:val="92"/>
            <w:sz w:val="20"/>
          </w:rPr>
          <w:t>s</w:t>
        </w:r>
        <w:r>
          <w:rPr>
            <w:color w:val="231F20"/>
            <w:w w:val="90"/>
            <w:sz w:val="20"/>
          </w:rPr>
          <w:t>s</w:t>
        </w:r>
        <w:r>
          <w:rPr>
            <w:color w:val="231F20"/>
            <w:spacing w:val="1"/>
            <w:sz w:val="20"/>
          </w:rPr>
          <w:t>aude-e-pr</w:t>
        </w:r>
        <w:r>
          <w:rPr>
            <w:color w:val="231F20"/>
            <w:sz w:val="20"/>
          </w:rPr>
          <w:t>i</w:t>
        </w:r>
        <w:r>
          <w:rPr>
            <w:color w:val="231F20"/>
            <w:spacing w:val="1"/>
            <w:w w:val="92"/>
            <w:sz w:val="20"/>
          </w:rPr>
          <w:t>va</w:t>
        </w:r>
        <w:r>
          <w:rPr>
            <w:color w:val="231F20"/>
            <w:w w:val="92"/>
            <w:sz w:val="20"/>
          </w:rPr>
          <w:t>c</w:t>
        </w:r>
        <w:r>
          <w:rPr>
            <w:color w:val="231F20"/>
            <w:w w:val="94"/>
            <w:sz w:val="20"/>
          </w:rPr>
          <w:t>i</w:t>
        </w:r>
        <w:r>
          <w:rPr>
            <w:color w:val="231F20"/>
            <w:w w:val="102"/>
            <w:sz w:val="20"/>
          </w:rPr>
          <w:t>dade/</w:t>
        </w:r>
      </w:hyperlink>
    </w:p>
    <w:p>
      <w:pPr>
        <w:spacing w:line="249" w:lineRule="auto" w:before="174"/>
        <w:ind w:left="709" w:right="136" w:firstLine="0"/>
        <w:jc w:val="both"/>
        <w:rPr>
          <w:sz w:val="20"/>
        </w:rPr>
      </w:pPr>
      <w:r>
        <w:rPr>
          <w:color w:val="231F20"/>
          <w:spacing w:val="-6"/>
          <w:sz w:val="20"/>
        </w:rPr>
        <w:t>Comitê Gestor da Internet no Brasil. (2021). </w:t>
      </w:r>
      <w:r>
        <w:rPr>
          <w:i/>
          <w:color w:val="231F20"/>
          <w:spacing w:val="-6"/>
          <w:sz w:val="20"/>
        </w:rPr>
        <w:t>Painel TIC COVID-19: Pesquisa web sobre o uso da </w:t>
      </w:r>
      <w:r>
        <w:rPr>
          <w:i/>
          <w:color w:val="231F20"/>
          <w:w w:val="90"/>
          <w:sz w:val="20"/>
        </w:rPr>
        <w:t>Internet no Brasil durante a pandemia do novo coronavírus</w:t>
      </w:r>
      <w:r>
        <w:rPr>
          <w:color w:val="231F20"/>
          <w:w w:val="90"/>
          <w:sz w:val="20"/>
        </w:rPr>
        <w:t>. </w:t>
      </w:r>
      <w:hyperlink r:id="rId16">
        <w:r>
          <w:rPr>
            <w:color w:val="231F20"/>
            <w:w w:val="90"/>
            <w:sz w:val="20"/>
          </w:rPr>
          <w:t>https://cetic.br/pt/publicacao/pesquisa-</w:t>
        </w:r>
      </w:hyperlink>
      <w:hyperlink r:id="rId16">
        <w:r>
          <w:rPr>
            <w:color w:val="231F20"/>
            <w:sz w:val="20"/>
          </w:rPr>
          <w:t>web-sobre-o-uso-da-internet-no-brasil-durante-a-pandemia-do-novo-coronavirus-painel-tic-</w:t>
        </w:r>
      </w:hyperlink>
      <w:hyperlink r:id="rId16">
        <w:r>
          <w:rPr>
            <w:color w:val="231F20"/>
            <w:spacing w:val="-2"/>
            <w:sz w:val="20"/>
          </w:rPr>
          <w:t>covid-19/</w:t>
        </w:r>
      </w:hyperlink>
    </w:p>
    <w:p>
      <w:pPr>
        <w:spacing w:line="249" w:lineRule="auto" w:before="173"/>
        <w:ind w:left="709" w:right="133" w:firstLine="0"/>
        <w:jc w:val="both"/>
        <w:rPr>
          <w:sz w:val="20"/>
        </w:rPr>
      </w:pPr>
      <w:r>
        <w:rPr>
          <w:color w:val="231F20"/>
          <w:w w:val="90"/>
          <w:sz w:val="20"/>
        </w:rPr>
        <w:t>Comitê Gestor da Internet no Brasil. (2026). </w:t>
      </w:r>
      <w:r>
        <w:rPr>
          <w:i/>
          <w:color w:val="231F20"/>
          <w:w w:val="90"/>
          <w:sz w:val="20"/>
        </w:rPr>
        <w:t>Pesquisa sobre o uso das tecnologias de informação e comunicação</w:t>
      </w:r>
      <w:r>
        <w:rPr>
          <w:i/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nos</w:t>
      </w:r>
      <w:r>
        <w:rPr>
          <w:i/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domicílios</w:t>
      </w:r>
      <w:r>
        <w:rPr>
          <w:i/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brasileiros:</w:t>
      </w:r>
      <w:r>
        <w:rPr>
          <w:i/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TIC</w:t>
      </w:r>
      <w:r>
        <w:rPr>
          <w:i/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Domicílios</w:t>
      </w:r>
      <w:r>
        <w:rPr>
          <w:i/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2025</w:t>
      </w:r>
      <w:r>
        <w:rPr>
          <w:color w:val="231F20"/>
          <w:w w:val="90"/>
          <w:sz w:val="20"/>
        </w:rPr>
        <w:t>.</w:t>
      </w:r>
      <w:r>
        <w:rPr>
          <w:color w:val="231F20"/>
          <w:spacing w:val="-4"/>
          <w:w w:val="90"/>
          <w:sz w:val="20"/>
        </w:rPr>
        <w:t> </w:t>
      </w:r>
      <w:hyperlink r:id="rId17">
        <w:r>
          <w:rPr>
            <w:color w:val="231F20"/>
            <w:w w:val="90"/>
            <w:sz w:val="20"/>
          </w:rPr>
          <w:t>https://cetic.br/pt/publicacao/pesquisa-</w:t>
        </w:r>
      </w:hyperlink>
      <w:hyperlink r:id="rId17">
        <w:r>
          <w:rPr>
            <w:color w:val="231F20"/>
            <w:sz w:val="20"/>
          </w:rPr>
          <w:t>sobre-o-uso-das-tecnologias-de-informacao-e-comunicacao-nos-domicilios-brasileiros-tic-</w:t>
        </w:r>
      </w:hyperlink>
      <w:hyperlink r:id="rId17">
        <w:r>
          <w:rPr>
            <w:color w:val="231F20"/>
            <w:spacing w:val="-2"/>
            <w:sz w:val="20"/>
          </w:rPr>
          <w:t>domicilios-2025/</w:t>
        </w:r>
      </w:hyperlink>
    </w:p>
    <w:p>
      <w:pPr>
        <w:spacing w:line="249" w:lineRule="auto" w:before="174"/>
        <w:ind w:left="709" w:right="136" w:firstLine="0"/>
        <w:jc w:val="both"/>
        <w:rPr>
          <w:sz w:val="20"/>
        </w:rPr>
      </w:pPr>
      <w:r>
        <w:rPr>
          <w:color w:val="231F20"/>
          <w:w w:val="90"/>
          <w:sz w:val="20"/>
        </w:rPr>
        <w:t>Instituto Brasileiro de Geografia e Estatística. (s.d.). </w:t>
      </w:r>
      <w:r>
        <w:rPr>
          <w:i/>
          <w:color w:val="231F20"/>
          <w:w w:val="90"/>
          <w:sz w:val="20"/>
        </w:rPr>
        <w:t>Pesquisa nacional por amostra de domicílios </w:t>
      </w:r>
      <w:r>
        <w:rPr>
          <w:i/>
          <w:color w:val="231F20"/>
          <w:spacing w:val="-4"/>
          <w:sz w:val="20"/>
        </w:rPr>
        <w:t>contínua (Pnad Contínua). </w:t>
      </w:r>
      <w:hyperlink r:id="rId18">
        <w:r>
          <w:rPr>
            <w:color w:val="231F20"/>
            <w:spacing w:val="-4"/>
            <w:sz w:val="20"/>
          </w:rPr>
          <w:t>https://www.ibge.gov.br/estatisticas/sociais/trabalho/9173-pesquisa-</w:t>
        </w:r>
      </w:hyperlink>
      <w:hyperlink r:id="rId18">
        <w:r>
          <w:rPr>
            <w:color w:val="231F20"/>
            <w:spacing w:val="-2"/>
            <w:sz w:val="20"/>
          </w:rPr>
          <w:t>nacional-por-amostra-de-domicilios-continua-trimestral.html</w:t>
        </w:r>
      </w:hyperlink>
    </w:p>
    <w:p>
      <w:pPr>
        <w:pStyle w:val="BodyText"/>
        <w:spacing w:line="249" w:lineRule="auto" w:before="172"/>
        <w:ind w:left="709" w:right="137"/>
        <w:jc w:val="both"/>
      </w:pPr>
      <w:r>
        <w:rPr>
          <w:i/>
          <w:color w:val="231F20"/>
          <w:w w:val="90"/>
        </w:rPr>
        <w:t>Lei Geral de Proteção de Dados Pessoais</w:t>
      </w:r>
      <w:r>
        <w:rPr>
          <w:color w:val="231F20"/>
          <w:w w:val="90"/>
        </w:rPr>
        <w:t>. Lei n. 13.709, de 14 de agosto de 2018. (2018). Lei Geral </w:t>
      </w:r>
      <w:r>
        <w:rPr>
          <w:color w:val="231F20"/>
        </w:rPr>
        <w:t>de Proteção de Dados Pessoais (LGPD). </w:t>
      </w:r>
      <w:hyperlink r:id="rId19">
        <w:r>
          <w:rPr>
            <w:color w:val="231F20"/>
          </w:rPr>
          <w:t>https://www.planalto.gov.br/ccivil_03/_ato2015-</w:t>
        </w:r>
      </w:hyperlink>
      <w:hyperlink r:id="rId19">
        <w:r>
          <w:rPr>
            <w:color w:val="231F20"/>
            <w:spacing w:val="-2"/>
          </w:rPr>
          <w:t>2018/2018/lei/l13709.htm</w:t>
        </w:r>
      </w:hyperlink>
    </w:p>
    <w:p>
      <w:pPr>
        <w:spacing w:line="249" w:lineRule="auto" w:before="173"/>
        <w:ind w:left="709" w:right="137" w:firstLine="0"/>
        <w:jc w:val="both"/>
        <w:rPr>
          <w:sz w:val="20"/>
        </w:rPr>
      </w:pPr>
      <w:r>
        <w:rPr>
          <w:color w:val="231F20"/>
          <w:w w:val="90"/>
          <w:sz w:val="20"/>
        </w:rPr>
        <w:t>ONU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Comércio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e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Desenvolvimento.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(2009).</w:t>
      </w:r>
      <w:r>
        <w:rPr>
          <w:color w:val="231F20"/>
          <w:spacing w:val="-7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Manual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for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the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production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of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statistics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on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the</w:t>
      </w:r>
      <w:r>
        <w:rPr>
          <w:i/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information </w:t>
      </w:r>
      <w:r>
        <w:rPr>
          <w:i/>
          <w:color w:val="231F20"/>
          <w:sz w:val="20"/>
        </w:rPr>
        <w:t>economy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2009</w:t>
      </w:r>
      <w:r>
        <w:rPr>
          <w:color w:val="231F20"/>
          <w:sz w:val="20"/>
        </w:rPr>
        <w:t>.</w:t>
      </w:r>
      <w:r>
        <w:rPr>
          <w:color w:val="231F20"/>
          <w:spacing w:val="-4"/>
          <w:sz w:val="20"/>
        </w:rPr>
        <w:t> </w:t>
      </w:r>
      <w:hyperlink r:id="rId20">
        <w:r>
          <w:rPr>
            <w:color w:val="231F20"/>
            <w:sz w:val="20"/>
          </w:rPr>
          <w:t>https://unctad.org/system/files/official-document/sdteecb20072rev1_en.pdf</w:t>
        </w:r>
      </w:hyperlink>
    </w:p>
    <w:p>
      <w:pPr>
        <w:spacing w:line="249" w:lineRule="auto" w:before="171"/>
        <w:ind w:left="709" w:right="137" w:firstLine="0"/>
        <w:jc w:val="both"/>
        <w:rPr>
          <w:sz w:val="20"/>
        </w:rPr>
      </w:pPr>
      <w:r>
        <w:rPr>
          <w:color w:val="231F20"/>
          <w:sz w:val="20"/>
        </w:rPr>
        <w:t>União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Internacional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Telecomunicações.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(2020).</w:t>
      </w:r>
      <w:r>
        <w:rPr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Manual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measuring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ICT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access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use by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households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individuals,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2020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edition</w:t>
      </w:r>
      <w:r>
        <w:rPr>
          <w:color w:val="231F20"/>
          <w:sz w:val="20"/>
        </w:rPr>
        <w:t>.</w:t>
      </w:r>
      <w:r>
        <w:rPr>
          <w:color w:val="231F20"/>
          <w:spacing w:val="-1"/>
          <w:sz w:val="20"/>
        </w:rPr>
        <w:t> </w:t>
      </w:r>
      <w:hyperlink r:id="rId21">
        <w:r>
          <w:rPr>
            <w:color w:val="231F20"/>
            <w:sz w:val="20"/>
          </w:rPr>
          <w:t>https://www.itu.int/en/ITU-D/Statistics/Pages/</w:t>
        </w:r>
      </w:hyperlink>
      <w:r>
        <w:rPr>
          <w:color w:val="231F20"/>
          <w:sz w:val="20"/>
        </w:rPr>
        <w:t> </w:t>
      </w:r>
      <w:hyperlink r:id="rId21">
        <w:r>
          <w:rPr>
            <w:color w:val="231F20"/>
            <w:spacing w:val="-2"/>
            <w:sz w:val="20"/>
          </w:rPr>
          <w:t>publications/manual.aspx</w:t>
        </w:r>
      </w:hyperlink>
    </w:p>
    <w:sectPr>
      <w:pgSz w:w="10780" w:h="14750"/>
      <w:pgMar w:header="664" w:footer="375" w:top="1680" w:bottom="56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Cn">
    <w:altName w:val="Roboto Cn"/>
    <w:charset w:val="1"/>
    <w:family w:val="auto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9120">
              <wp:simplePos x="0" y="0"/>
              <wp:positionH relativeFrom="page">
                <wp:posOffset>6518856</wp:posOffset>
              </wp:positionH>
              <wp:positionV relativeFrom="page">
                <wp:posOffset>8982002</wp:posOffset>
              </wp:positionV>
              <wp:extent cx="175260" cy="1377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752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295776pt;margin-top:707.244324pt;width:13.8pt;height:10.85pt;mso-position-horizontal-relative:page;mso-position-vertical-relative:page;z-index:-15887360" type="#_x0000_t202" id="docshape4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t>33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9632">
              <wp:simplePos x="0" y="0"/>
              <wp:positionH relativeFrom="page">
                <wp:posOffset>157807</wp:posOffset>
              </wp:positionH>
              <wp:positionV relativeFrom="page">
                <wp:posOffset>8982002</wp:posOffset>
              </wp:positionV>
              <wp:extent cx="177800" cy="1377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78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.4258pt;margin-top:707.244324pt;width:14pt;height:10.85pt;mso-position-horizontal-relative:page;mso-position-vertical-relative:page;z-index:-15886848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t>34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8096">
              <wp:simplePos x="0" y="0"/>
              <wp:positionH relativeFrom="page">
                <wp:posOffset>4992907</wp:posOffset>
              </wp:positionH>
              <wp:positionV relativeFrom="page">
                <wp:posOffset>394811</wp:posOffset>
              </wp:positionV>
              <wp:extent cx="1470025" cy="1289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7002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231F20"/>
                              <w:spacing w:val="20"/>
                              <w:w w:val="85"/>
                              <w:sz w:val="14"/>
                            </w:rPr>
                            <w:t>RELAT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ÓRIO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5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8"/>
                              <w:w w:val="85"/>
                              <w:sz w:val="14"/>
                            </w:rPr>
                            <w:t>MET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ODOL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ÓGIC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6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4"/>
                            </w:rPr>
                            <w:t>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3.142303pt;margin-top:31.087496pt;width:115.75pt;height:10.15pt;mso-position-horizontal-relative:page;mso-position-vertical-relative:page;z-index:-15888384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231F20"/>
                        <w:spacing w:val="20"/>
                        <w:w w:val="85"/>
                        <w:sz w:val="14"/>
                      </w:rPr>
                      <w:t>RELAT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ÓRIO</w:t>
                    </w:r>
                    <w:r>
                      <w:rPr>
                        <w:rFonts w:ascii="Arial MT" w:hAnsi="Arial MT"/>
                        <w:color w:val="231F20"/>
                        <w:spacing w:val="5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8"/>
                        <w:w w:val="85"/>
                        <w:sz w:val="14"/>
                      </w:rPr>
                      <w:t>MET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ODOL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ÓGIC</w:t>
                    </w:r>
                    <w:r>
                      <w:rPr>
                        <w:rFonts w:ascii="Arial MT" w:hAnsi="Arial MT"/>
                        <w:color w:val="231F20"/>
                        <w:spacing w:val="-6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459099</wp:posOffset>
              </wp:positionH>
              <wp:positionV relativeFrom="page">
                <wp:posOffset>420423</wp:posOffset>
              </wp:positionV>
              <wp:extent cx="2660015" cy="1409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66001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Priv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acidade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8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6"/>
                              <w:w w:val="85"/>
                              <w:sz w:val="16"/>
                            </w:rPr>
                            <w:t>Pr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8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8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9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8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9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eção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6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5"/>
                              <w:w w:val="85"/>
                              <w:sz w:val="16"/>
                            </w:rPr>
                            <w:t>Dados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8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essoais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0"/>
                              <w:w w:val="85"/>
                              <w:sz w:val="16"/>
                            </w:rPr>
                            <w:t>2025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.149601pt;margin-top:33.104195pt;width:209.45pt;height:11.1pt;mso-position-horizontal-relative:page;mso-position-vertical-relative:page;z-index:-15887872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231F20"/>
                        <w:spacing w:val="24"/>
                        <w:w w:val="85"/>
                        <w:sz w:val="16"/>
                      </w:rPr>
                      <w:t>Priv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7"/>
                        <w:w w:val="85"/>
                        <w:sz w:val="16"/>
                      </w:rPr>
                      <w:t>acidade</w:t>
                    </w:r>
                    <w:r>
                      <w:rPr>
                        <w:rFonts w:ascii="Arial MT" w:hAnsi="Arial MT"/>
                        <w:color w:val="231F20"/>
                        <w:spacing w:val="24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85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color w:val="231F20"/>
                        <w:spacing w:val="1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6"/>
                        <w:w w:val="85"/>
                        <w:sz w:val="16"/>
                      </w:rPr>
                      <w:t>Pr</w:t>
                    </w:r>
                    <w:r>
                      <w:rPr>
                        <w:rFonts w:ascii="Arial MT" w:hAnsi="Arial MT"/>
                        <w:color w:val="231F20"/>
                        <w:spacing w:val="-8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85"/>
                        <w:sz w:val="16"/>
                      </w:rPr>
                      <w:t>o</w:t>
                    </w:r>
                    <w:r>
                      <w:rPr>
                        <w:rFonts w:ascii="Arial MT" w:hAnsi="Arial MT"/>
                        <w:color w:val="231F20"/>
                        <w:spacing w:val="-9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85"/>
                        <w:sz w:val="16"/>
                      </w:rPr>
                      <w:t>t</w:t>
                    </w:r>
                    <w:r>
                      <w:rPr>
                        <w:rFonts w:ascii="Arial MT" w:hAnsi="Arial MT"/>
                        <w:color w:val="231F20"/>
                        <w:spacing w:val="-9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4"/>
                        <w:w w:val="85"/>
                        <w:sz w:val="16"/>
                      </w:rPr>
                      <w:t>eção</w:t>
                    </w:r>
                    <w:r>
                      <w:rPr>
                        <w:rFonts w:ascii="Arial MT" w:hAnsi="Arial MT"/>
                        <w:color w:val="231F20"/>
                        <w:spacing w:val="1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6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231F20"/>
                        <w:spacing w:val="24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5"/>
                        <w:w w:val="85"/>
                        <w:sz w:val="16"/>
                      </w:rPr>
                      <w:t>Dados</w:t>
                    </w:r>
                    <w:r>
                      <w:rPr>
                        <w:rFonts w:ascii="Arial MT" w:hAnsi="Arial MT"/>
                        <w:color w:val="231F20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Arial MT" w:hAnsi="Arial MT"/>
                        <w:color w:val="231F20"/>
                        <w:spacing w:val="-8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7"/>
                        <w:w w:val="85"/>
                        <w:sz w:val="16"/>
                      </w:rPr>
                      <w:t>essoais</w:t>
                    </w:r>
                    <w:r>
                      <w:rPr>
                        <w:rFonts w:ascii="Arial MT" w:hAnsi="Arial MT"/>
                        <w:color w:val="231F20"/>
                        <w:spacing w:val="25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0"/>
                        <w:w w:val="85"/>
                        <w:sz w:val="16"/>
                      </w:rPr>
                      <w:t>2025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5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2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9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5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9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11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3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4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5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2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9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5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9" w:hanging="36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431" w:lineRule="exact"/>
      <w:ind w:left="142"/>
      <w:outlineLvl w:val="1"/>
    </w:pPr>
    <w:rPr>
      <w:rFonts w:ascii="Trebuchet MS" w:hAnsi="Trebuchet MS" w:eastAsia="Trebuchet MS" w:cs="Trebuchet MS"/>
      <w:b/>
      <w:bCs/>
      <w:sz w:val="38"/>
      <w:szCs w:val="3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709"/>
      <w:outlineLvl w:val="2"/>
    </w:pPr>
    <w:rPr>
      <w:rFonts w:ascii="Trebuchet MS" w:hAnsi="Trebuchet MS" w:eastAsia="Trebuchet MS" w:cs="Trebuchet MS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1551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https://www.cetic.br/pt/pesquisa/domicilios" TargetMode="External"/><Relationship Id="rId12" Type="http://schemas.openxmlformats.org/officeDocument/2006/relationships/hyperlink" Target="https://cetic.br/" TargetMode="External"/><Relationship Id="rId13" Type="http://schemas.openxmlformats.org/officeDocument/2006/relationships/hyperlink" Target="https://cetic.br/microdados/" TargetMode="External"/><Relationship Id="rId14" Type="http://schemas.openxmlformats.org/officeDocument/2006/relationships/hyperlink" Target="https://aapor.org/wp-content/uploads/2022/11/NPS_TF_Report_Final_7_revised_FNL_6_22_13-1.pdf" TargetMode="External"/><Relationship Id="rId15" Type="http://schemas.openxmlformats.org/officeDocument/2006/relationships/hyperlink" Target="https://cetic.br/pt/publicacao/painel-tic-covid-19-pesquisa-sobre-o-uso-da-internet-no-brasil-durante-a-pandemia-do-novo-coronavirus-2-edicao-servicos-publicos-on-line-telessaude-e-privacidade/" TargetMode="External"/><Relationship Id="rId16" Type="http://schemas.openxmlformats.org/officeDocument/2006/relationships/hyperlink" Target="https://cetic.br/pt/publicacao/pesquisa-web-sobre-o-uso-da-internet-no-brasil-durante-a-pandemia-do-novo-coronavirus-painel-tic-covid-19/" TargetMode="External"/><Relationship Id="rId17" Type="http://schemas.openxmlformats.org/officeDocument/2006/relationships/hyperlink" Target="https://cetic.br/pt/publicacao/pesquisa-sobre-o-uso-das-tecnologias-de-informacao-e-comunicacao-nos-domicilios-brasileiros-tic-domicilios-2025/" TargetMode="External"/><Relationship Id="rId18" Type="http://schemas.openxmlformats.org/officeDocument/2006/relationships/hyperlink" Target="https://www.ibge.gov.br/estatisticas/sociais/trabalho/9173-%20pesquisa-nacional-por-amostra-de-domicilios-%20continua-trimestral.html" TargetMode="External"/><Relationship Id="rId19" Type="http://schemas.openxmlformats.org/officeDocument/2006/relationships/hyperlink" Target="https://www.planalto.gov.br/ccivil_03/_ato2015-2018/2018/lei/l13709.htm" TargetMode="External"/><Relationship Id="rId20" Type="http://schemas.openxmlformats.org/officeDocument/2006/relationships/hyperlink" Target="https://unctad.org/system/files/official-document/sdteecb20072rev1_en.pdf" TargetMode="External"/><Relationship Id="rId21" Type="http://schemas.openxmlformats.org/officeDocument/2006/relationships/hyperlink" Target="https://www.itu.int/en/ITU-D/Statistics/Pages/publications/manual.aspx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2026-08-27T13:27:12Z</dcterms:created>
  <dcterms:modified xsi:type="dcterms:W3CDTF">2026-08-27T13:27:12Z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iText® 5.5.7 ©2000-2015 iText Group NV (AGPL-version)</vt:lpwstr>
  </property>
</Properties>
</file>