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6C" w:rsidRPr="00F0705F" w:rsidRDefault="00A82B36" w:rsidP="00BA097E">
      <w:pPr>
        <w:widowControl w:val="0"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10"/>
          <w:sz w:val="32"/>
          <w:szCs w:val="32"/>
          <w:lang w:val="pt-BR"/>
        </w:rPr>
      </w:pPr>
      <w:r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RELATÓRIO </w:t>
      </w:r>
      <w:r w:rsidR="0032216C"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DE </w:t>
      </w:r>
      <w:r w:rsidR="00D914F5" w:rsidRPr="00F0705F">
        <w:rPr>
          <w:rFonts w:cs="ITCFranklinGothicStd-Book"/>
          <w:caps/>
          <w:spacing w:val="10"/>
          <w:sz w:val="32"/>
          <w:szCs w:val="32"/>
          <w:lang w:val="pt-BR"/>
        </w:rPr>
        <w:t>COLETA DE DADOS</w:t>
      </w:r>
    </w:p>
    <w:p w:rsidR="00A82B36" w:rsidRPr="00F0705F" w:rsidRDefault="00A82B36" w:rsidP="00BA097E">
      <w:pPr>
        <w:widowControl w:val="0"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10"/>
          <w:sz w:val="32"/>
          <w:szCs w:val="32"/>
          <w:lang w:val="pt-BR"/>
        </w:rPr>
      </w:pPr>
      <w:r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TIC </w:t>
      </w:r>
      <w:r w:rsidR="000D100B">
        <w:rPr>
          <w:rFonts w:cs="ITCFranklinGothicStd-Book"/>
          <w:caps/>
          <w:spacing w:val="10"/>
          <w:sz w:val="32"/>
          <w:szCs w:val="32"/>
          <w:lang w:val="pt-BR"/>
        </w:rPr>
        <w:t>Domicílios</w:t>
      </w:r>
      <w:r w:rsidR="005409B6"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 </w:t>
      </w:r>
      <w:r w:rsidR="002B0F88" w:rsidRPr="00F0705F">
        <w:rPr>
          <w:rFonts w:cs="ITCFranklinGothicStd-Book"/>
          <w:caps/>
          <w:spacing w:val="10"/>
          <w:sz w:val="32"/>
          <w:szCs w:val="32"/>
          <w:lang w:val="pt-BR"/>
        </w:rPr>
        <w:t>201</w:t>
      </w:r>
      <w:r w:rsidR="002B0F88">
        <w:rPr>
          <w:rFonts w:cs="ITCFranklinGothicStd-Book"/>
          <w:caps/>
          <w:spacing w:val="10"/>
          <w:sz w:val="32"/>
          <w:szCs w:val="32"/>
          <w:lang w:val="pt-BR"/>
        </w:rPr>
        <w:t>7</w:t>
      </w:r>
    </w:p>
    <w:p w:rsidR="00B2303D" w:rsidRPr="00534E7E" w:rsidRDefault="00B2303D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</w:p>
    <w:p w:rsidR="00A82B36" w:rsidRPr="00F0705F" w:rsidRDefault="00B2303D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A82B36" w:rsidRPr="00F0705F">
        <w:rPr>
          <w:rFonts w:cs="ITCFranklinGothicStd-Book"/>
          <w:caps/>
          <w:spacing w:val="10"/>
          <w:sz w:val="22"/>
          <w:szCs w:val="22"/>
          <w:lang w:val="pt-BR"/>
        </w:rPr>
        <w:t>NTRODUÇÃO</w:t>
      </w:r>
    </w:p>
    <w:p w:rsidR="00A82B36" w:rsidRPr="00F0705F" w:rsidRDefault="00E95ECE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F0705F">
        <w:rPr>
          <w:rFonts w:cs="OptimaLTStd"/>
          <w:spacing w:val="9"/>
          <w:sz w:val="18"/>
          <w:szCs w:val="18"/>
          <w:lang w:val="pt-BR"/>
        </w:rPr>
        <w:t>O Comitê Gestor da Internet no Brasil (</w:t>
      </w:r>
      <w:proofErr w:type="gramStart"/>
      <w:r w:rsidRPr="00F0705F">
        <w:rPr>
          <w:rFonts w:cs="OptimaLTStd"/>
          <w:spacing w:val="9"/>
          <w:sz w:val="18"/>
          <w:szCs w:val="18"/>
          <w:lang w:val="pt-BR"/>
        </w:rPr>
        <w:t>CGI.</w:t>
      </w:r>
      <w:proofErr w:type="spellStart"/>
      <w:proofErr w:type="gramEnd"/>
      <w:r w:rsidRPr="00F0705F">
        <w:rPr>
          <w:rFonts w:cs="OptimaLTStd"/>
          <w:spacing w:val="9"/>
          <w:sz w:val="18"/>
          <w:szCs w:val="18"/>
          <w:lang w:val="pt-BR"/>
        </w:rPr>
        <w:t>br</w:t>
      </w:r>
      <w:proofErr w:type="spellEnd"/>
      <w:r w:rsidRPr="00F0705F">
        <w:rPr>
          <w:rFonts w:cs="OptimaLTStd"/>
          <w:spacing w:val="9"/>
          <w:sz w:val="18"/>
          <w:szCs w:val="18"/>
          <w:lang w:val="pt-BR"/>
        </w:rPr>
        <w:t>), por meio do Centro Regional de Estudos para o Desenvolvimento da Sociedade da Informação (</w:t>
      </w:r>
      <w:proofErr w:type="spellStart"/>
      <w:r w:rsidRPr="00F0705F">
        <w:rPr>
          <w:rFonts w:cs="OptimaLTStd"/>
          <w:spacing w:val="9"/>
          <w:sz w:val="18"/>
          <w:szCs w:val="18"/>
          <w:lang w:val="pt-BR"/>
        </w:rPr>
        <w:t>Cetic</w:t>
      </w:r>
      <w:proofErr w:type="spellEnd"/>
      <w:r w:rsidRPr="00F0705F">
        <w:rPr>
          <w:rFonts w:cs="OptimaLTStd"/>
          <w:spacing w:val="9"/>
          <w:sz w:val="18"/>
          <w:szCs w:val="18"/>
          <w:lang w:val="pt-BR"/>
        </w:rPr>
        <w:t>.</w:t>
      </w:r>
      <w:proofErr w:type="spellStart"/>
      <w:r w:rsidRPr="00F0705F">
        <w:rPr>
          <w:rFonts w:cs="OptimaLTStd"/>
          <w:spacing w:val="9"/>
          <w:sz w:val="18"/>
          <w:szCs w:val="18"/>
          <w:lang w:val="pt-BR"/>
        </w:rPr>
        <w:t>br</w:t>
      </w:r>
      <w:proofErr w:type="spellEnd"/>
      <w:r w:rsidRPr="00F0705F">
        <w:rPr>
          <w:rFonts w:cs="OptimaLTStd"/>
          <w:spacing w:val="9"/>
          <w:sz w:val="18"/>
          <w:szCs w:val="18"/>
          <w:lang w:val="pt-BR"/>
        </w:rPr>
        <w:t>), do Núcleo de Informação e Coordenação do Ponto BR (NIC.</w:t>
      </w:r>
      <w:proofErr w:type="spellStart"/>
      <w:r w:rsidRPr="00F0705F">
        <w:rPr>
          <w:rFonts w:cs="OptimaLTStd"/>
          <w:spacing w:val="9"/>
          <w:sz w:val="18"/>
          <w:szCs w:val="18"/>
          <w:lang w:val="pt-BR"/>
        </w:rPr>
        <w:t>br</w:t>
      </w:r>
      <w:proofErr w:type="spellEnd"/>
      <w:r w:rsidRPr="00F0705F">
        <w:rPr>
          <w:rFonts w:cs="OptimaLTStd"/>
          <w:spacing w:val="9"/>
          <w:sz w:val="18"/>
          <w:szCs w:val="18"/>
          <w:lang w:val="pt-BR"/>
        </w:rPr>
        <w:t>), apresenta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o </w:t>
      </w:r>
      <w:r w:rsidR="00972FDF">
        <w:rPr>
          <w:rFonts w:cs="OptimaLTStd"/>
          <w:spacing w:val="8"/>
          <w:sz w:val="18"/>
          <w:szCs w:val="18"/>
          <w:lang w:val="pt-BR"/>
        </w:rPr>
        <w:t>“R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 xml:space="preserve">elatório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de </w:t>
      </w:r>
      <w:r w:rsidR="00972FDF">
        <w:rPr>
          <w:rFonts w:cs="OptimaLTStd"/>
          <w:spacing w:val="8"/>
          <w:sz w:val="18"/>
          <w:szCs w:val="18"/>
          <w:lang w:val="pt-BR"/>
        </w:rPr>
        <w:t>C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 xml:space="preserve">oleta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de </w:t>
      </w:r>
      <w:r w:rsidR="00972FDF">
        <w:rPr>
          <w:rFonts w:cs="OptimaLTStd"/>
          <w:spacing w:val="8"/>
          <w:sz w:val="18"/>
          <w:szCs w:val="18"/>
          <w:lang w:val="pt-BR"/>
        </w:rPr>
        <w:t>D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>ados</w:t>
      </w:r>
      <w:r w:rsidR="00972FDF">
        <w:rPr>
          <w:rFonts w:cs="OptimaLTStd"/>
          <w:spacing w:val="8"/>
          <w:sz w:val="18"/>
          <w:szCs w:val="18"/>
          <w:lang w:val="pt-BR"/>
        </w:rPr>
        <w:t>”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da </w:t>
      </w:r>
      <w:r w:rsidR="00A82B36" w:rsidRPr="00F0705F">
        <w:rPr>
          <w:rFonts w:cs="OptimaLTStd"/>
          <w:spacing w:val="8"/>
          <w:sz w:val="18"/>
          <w:szCs w:val="18"/>
          <w:lang w:val="pt-BR"/>
        </w:rPr>
        <w:t xml:space="preserve">pesquisa TIC </w:t>
      </w:r>
      <w:r w:rsidR="000D100B">
        <w:rPr>
          <w:rFonts w:cs="OptimaLTStd"/>
          <w:spacing w:val="8"/>
          <w:sz w:val="18"/>
          <w:szCs w:val="18"/>
          <w:lang w:val="pt-BR"/>
        </w:rPr>
        <w:t>Domicílios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2B0F88" w:rsidRPr="00F0705F">
        <w:rPr>
          <w:rFonts w:cs="OptimaLTStd"/>
          <w:spacing w:val="8"/>
          <w:sz w:val="18"/>
          <w:szCs w:val="18"/>
          <w:lang w:val="pt-BR"/>
        </w:rPr>
        <w:t>201</w:t>
      </w:r>
      <w:r w:rsidR="002B0F88">
        <w:rPr>
          <w:rFonts w:cs="OptimaLTStd"/>
          <w:spacing w:val="8"/>
          <w:sz w:val="18"/>
          <w:szCs w:val="18"/>
          <w:lang w:val="pt-BR"/>
        </w:rPr>
        <w:t>7</w:t>
      </w:r>
      <w:r w:rsidR="00A82B36" w:rsidRPr="00F0705F">
        <w:rPr>
          <w:rFonts w:cs="OptimaLTStd"/>
          <w:spacing w:val="8"/>
          <w:sz w:val="18"/>
          <w:szCs w:val="18"/>
          <w:lang w:val="pt-BR"/>
        </w:rPr>
        <w:t>.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 O objetivo do relatório é informar características específicas da edição de </w:t>
      </w:r>
      <w:r w:rsidR="002B0F88" w:rsidRPr="00F0705F">
        <w:rPr>
          <w:rFonts w:cs="OptimaLTStd"/>
          <w:spacing w:val="8"/>
          <w:sz w:val="18"/>
          <w:szCs w:val="18"/>
          <w:lang w:val="pt-BR"/>
        </w:rPr>
        <w:t>201</w:t>
      </w:r>
      <w:r w:rsidR="002B0F88">
        <w:rPr>
          <w:rFonts w:cs="OptimaLTStd"/>
          <w:spacing w:val="8"/>
          <w:sz w:val="18"/>
          <w:szCs w:val="18"/>
          <w:lang w:val="pt-BR"/>
        </w:rPr>
        <w:t>7</w:t>
      </w:r>
      <w:r w:rsidR="002B0F88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3F7E2D" w:rsidRPr="00F0705F">
        <w:rPr>
          <w:rFonts w:cs="OptimaLTStd"/>
          <w:spacing w:val="8"/>
          <w:sz w:val="18"/>
          <w:szCs w:val="18"/>
          <w:lang w:val="pt-BR"/>
        </w:rPr>
        <w:t>d</w:t>
      </w:r>
      <w:r w:rsidR="003F7E2D">
        <w:rPr>
          <w:rFonts w:cs="OptimaLTStd"/>
          <w:spacing w:val="8"/>
          <w:sz w:val="18"/>
          <w:szCs w:val="18"/>
          <w:lang w:val="pt-BR"/>
        </w:rPr>
        <w:t>o</w:t>
      </w:r>
      <w:r w:rsidR="003F7E2D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3F7E2D">
        <w:rPr>
          <w:rFonts w:cs="OptimaLTStd"/>
          <w:spacing w:val="8"/>
          <w:sz w:val="18"/>
          <w:szCs w:val="18"/>
          <w:lang w:val="pt-BR"/>
        </w:rPr>
        <w:t>estudo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, contemplando eventuais alterações realizadas nos instrumentos de coleta, a alocação da amostra </w:t>
      </w:r>
      <w:proofErr w:type="gramStart"/>
      <w:r w:rsidR="00B2303D" w:rsidRPr="00F0705F">
        <w:rPr>
          <w:rFonts w:cs="OptimaLTStd"/>
          <w:spacing w:val="8"/>
          <w:sz w:val="18"/>
          <w:szCs w:val="18"/>
          <w:lang w:val="pt-BR"/>
        </w:rPr>
        <w:t>implementada</w:t>
      </w:r>
      <w:proofErr w:type="gramEnd"/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 no ano e as taxas de resposta verificadas.</w:t>
      </w:r>
    </w:p>
    <w:p w:rsidR="00984379" w:rsidRPr="00F0705F" w:rsidRDefault="000C128B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F0705F">
        <w:rPr>
          <w:rFonts w:cs="OptimaLTStd"/>
          <w:spacing w:val="8"/>
          <w:sz w:val="18"/>
          <w:szCs w:val="18"/>
          <w:lang w:val="pt-BR"/>
        </w:rPr>
        <w:t xml:space="preserve">A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apresentação da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metodologia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completa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da pesquisa,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incluindo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os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objetivos,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 xml:space="preserve">os </w:t>
      </w:r>
      <w:r w:rsidRPr="00F0705F">
        <w:rPr>
          <w:rFonts w:cs="OptimaLTStd"/>
          <w:spacing w:val="8"/>
          <w:sz w:val="18"/>
          <w:szCs w:val="18"/>
          <w:lang w:val="pt-BR"/>
        </w:rPr>
        <w:t>principais conceitos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 e definições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e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as características do plano amostral</w:t>
      </w:r>
      <w:r w:rsidR="005409B6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F0705F">
        <w:rPr>
          <w:rFonts w:cs="OptimaLTStd"/>
          <w:spacing w:val="8"/>
          <w:sz w:val="18"/>
          <w:szCs w:val="18"/>
          <w:lang w:val="pt-BR"/>
        </w:rPr>
        <w:t>empregad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>o</w:t>
      </w:r>
      <w:r w:rsidR="00572BF2">
        <w:rPr>
          <w:rFonts w:cs="OptimaLTStd"/>
          <w:spacing w:val="8"/>
          <w:sz w:val="18"/>
          <w:szCs w:val="18"/>
          <w:lang w:val="pt-BR"/>
        </w:rPr>
        <w:t>,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está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descrit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a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no </w:t>
      </w:r>
      <w:r w:rsidR="00572BF2">
        <w:rPr>
          <w:rFonts w:cs="OptimaLTStd"/>
          <w:spacing w:val="8"/>
          <w:sz w:val="18"/>
          <w:szCs w:val="18"/>
          <w:lang w:val="pt-BR"/>
        </w:rPr>
        <w:t>“</w:t>
      </w:r>
      <w:r w:rsidRPr="00F0705F">
        <w:rPr>
          <w:rFonts w:cs="OptimaLTStd"/>
          <w:spacing w:val="8"/>
          <w:sz w:val="18"/>
          <w:szCs w:val="18"/>
          <w:lang w:val="pt-BR"/>
        </w:rPr>
        <w:t>Relatório Metodológico</w:t>
      </w:r>
      <w:r w:rsidR="00572BF2">
        <w:rPr>
          <w:rFonts w:cs="OptimaLTStd"/>
          <w:spacing w:val="8"/>
          <w:sz w:val="18"/>
          <w:szCs w:val="18"/>
          <w:lang w:val="pt-BR"/>
        </w:rPr>
        <w:t>”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 xml:space="preserve">,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>que também está incluído na presente edição</w:t>
      </w:r>
      <w:r w:rsidRPr="00F0705F">
        <w:rPr>
          <w:rFonts w:cs="OptimaLTStd"/>
          <w:spacing w:val="8"/>
          <w:sz w:val="18"/>
          <w:szCs w:val="18"/>
          <w:lang w:val="pt-BR"/>
        </w:rPr>
        <w:t>.</w:t>
      </w:r>
      <w:r w:rsidRPr="00F0705F" w:rsidDel="000C128B">
        <w:rPr>
          <w:rFonts w:cs="OptimaLTStd"/>
          <w:spacing w:val="8"/>
          <w:sz w:val="18"/>
          <w:szCs w:val="18"/>
          <w:lang w:val="pt-BR"/>
        </w:rPr>
        <w:t xml:space="preserve"> </w:t>
      </w:r>
    </w:p>
    <w:p w:rsidR="00984379" w:rsidRPr="00F0705F" w:rsidRDefault="00984379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</w:p>
    <w:p w:rsidR="00984379" w:rsidRPr="00F0705F" w:rsidRDefault="00B2303D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984379" w:rsidRPr="00F0705F">
        <w:rPr>
          <w:rFonts w:cs="ITCFranklinGothicStd-Book"/>
          <w:caps/>
          <w:spacing w:val="10"/>
          <w:sz w:val="22"/>
          <w:szCs w:val="22"/>
          <w:lang w:val="pt-BR"/>
        </w:rPr>
        <w:t>ALOCAÇÃO DA AMOSTRA</w:t>
      </w:r>
    </w:p>
    <w:p w:rsidR="004663F2" w:rsidRPr="00534E7E" w:rsidRDefault="004663F2" w:rsidP="004663F2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534E7E">
        <w:rPr>
          <w:rFonts w:cs="OptimaLTStd"/>
          <w:spacing w:val="8"/>
          <w:sz w:val="18"/>
          <w:szCs w:val="18"/>
          <w:lang w:val="pt-BR"/>
        </w:rPr>
        <w:t xml:space="preserve">A alocação da amostra é apresentada na Tabela 1. Foram considerados </w:t>
      </w:r>
      <w:r w:rsidR="00C2583E">
        <w:rPr>
          <w:rFonts w:cs="OptimaLTStd"/>
          <w:spacing w:val="8"/>
          <w:sz w:val="18"/>
          <w:szCs w:val="18"/>
          <w:lang w:val="pt-BR"/>
        </w:rPr>
        <w:t>3</w:t>
      </w:r>
      <w:r w:rsidR="00FA4CF3">
        <w:rPr>
          <w:rFonts w:cs="OptimaLTStd"/>
          <w:spacing w:val="8"/>
          <w:sz w:val="18"/>
          <w:szCs w:val="18"/>
          <w:lang w:val="pt-BR"/>
        </w:rPr>
        <w:t>6</w:t>
      </w:r>
      <w:r w:rsidR="00C2583E" w:rsidRPr="00534E7E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5D1C92">
        <w:rPr>
          <w:rFonts w:cs="OptimaLTStd"/>
          <w:spacing w:val="8"/>
          <w:sz w:val="18"/>
          <w:szCs w:val="18"/>
          <w:lang w:val="pt-BR"/>
        </w:rPr>
        <w:t>e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stratos TIC, que contemplam uma estratificação mais agregada </w:t>
      </w:r>
      <w:r w:rsidR="001E79C3">
        <w:rPr>
          <w:rFonts w:cs="OptimaLTStd"/>
          <w:spacing w:val="8"/>
          <w:sz w:val="18"/>
          <w:szCs w:val="18"/>
          <w:lang w:val="pt-BR"/>
        </w:rPr>
        <w:t xml:space="preserve">do 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que a </w:t>
      </w:r>
      <w:r w:rsidR="001E79C3">
        <w:rPr>
          <w:rFonts w:cs="OptimaLTStd"/>
          <w:spacing w:val="8"/>
          <w:sz w:val="18"/>
          <w:szCs w:val="18"/>
          <w:lang w:val="pt-BR"/>
        </w:rPr>
        <w:t>d</w:t>
      </w:r>
      <w:r w:rsidR="00534BD1">
        <w:rPr>
          <w:rFonts w:cs="OptimaLTStd"/>
          <w:spacing w:val="8"/>
          <w:sz w:val="18"/>
          <w:szCs w:val="18"/>
          <w:lang w:val="pt-BR"/>
        </w:rPr>
        <w:t>a seleção da amostra</w:t>
      </w:r>
      <w:r w:rsidR="00EA1210">
        <w:rPr>
          <w:rFonts w:cs="OptimaLTStd"/>
          <w:spacing w:val="8"/>
          <w:sz w:val="18"/>
          <w:szCs w:val="18"/>
          <w:lang w:val="pt-BR"/>
        </w:rPr>
        <w:t xml:space="preserve"> e são utilizados para acompanhamento da coleta de dados</w:t>
      </w:r>
      <w:r w:rsidRPr="00534E7E">
        <w:rPr>
          <w:rFonts w:cs="OptimaLTStd"/>
          <w:spacing w:val="8"/>
          <w:sz w:val="18"/>
          <w:szCs w:val="18"/>
          <w:lang w:val="pt-BR"/>
        </w:rPr>
        <w:t>.</w:t>
      </w:r>
    </w:p>
    <w:p w:rsidR="00572BF2" w:rsidRDefault="004663F2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Med"/>
          <w:caps/>
          <w:spacing w:val="4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4"/>
          <w:sz w:val="18"/>
          <w:szCs w:val="18"/>
          <w:lang w:val="pt-BR"/>
        </w:rPr>
        <w:t>TABELA 1</w:t>
      </w:r>
    </w:p>
    <w:p w:rsidR="004663F2" w:rsidRPr="00534E7E" w:rsidRDefault="004663F2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Med"/>
          <w:caps/>
          <w:spacing w:val="4"/>
          <w:sz w:val="18"/>
          <w:szCs w:val="18"/>
          <w:lang w:val="pt-BR"/>
        </w:rPr>
      </w:pPr>
      <w:r w:rsidRPr="00534E7E">
        <w:rPr>
          <w:rFonts w:cs="ITCFranklinGothicStd-Med"/>
          <w:caps/>
          <w:spacing w:val="4"/>
          <w:sz w:val="18"/>
          <w:szCs w:val="18"/>
          <w:lang w:val="pt-BR"/>
        </w:rPr>
        <w:t>ALOCAÇÃO DA AMOSTRA</w:t>
      </w:r>
      <w:r w:rsidR="00927975">
        <w:rPr>
          <w:rFonts w:cs="ITCFranklinGothicStd-Med"/>
          <w:caps/>
          <w:spacing w:val="4"/>
          <w:sz w:val="18"/>
          <w:szCs w:val="18"/>
          <w:lang w:val="pt-BR"/>
        </w:rPr>
        <w:t>,</w:t>
      </w:r>
      <w:r w:rsidRPr="00534E7E">
        <w:rPr>
          <w:rFonts w:cs="ITCFranklinGothicStd-Med"/>
          <w:caps/>
          <w:spacing w:val="4"/>
          <w:sz w:val="18"/>
          <w:szCs w:val="18"/>
          <w:lang w:val="pt-BR"/>
        </w:rPr>
        <w:t xml:space="preserve"> SEGUNDO ESTRATO </w:t>
      </w:r>
      <w:proofErr w:type="gramStart"/>
      <w:r w:rsidRPr="00534E7E">
        <w:rPr>
          <w:rFonts w:cs="ITCFranklinGothicStd-Med"/>
          <w:caps/>
          <w:spacing w:val="4"/>
          <w:sz w:val="18"/>
          <w:szCs w:val="18"/>
          <w:lang w:val="pt-BR"/>
        </w:rPr>
        <w:t>TIC</w:t>
      </w:r>
      <w:proofErr w:type="gramEnd"/>
    </w:p>
    <w:tbl>
      <w:tblPr>
        <w:tblStyle w:val="Tabelacomgrade"/>
        <w:tblW w:w="5000" w:type="pct"/>
        <w:tblLook w:val="04A0"/>
      </w:tblPr>
      <w:tblGrid>
        <w:gridCol w:w="2309"/>
        <w:gridCol w:w="2309"/>
        <w:gridCol w:w="2309"/>
        <w:gridCol w:w="2309"/>
      </w:tblGrid>
      <w:tr w:rsidR="007202CE" w:rsidRPr="00534E7E" w:rsidTr="007202CE">
        <w:trPr>
          <w:trHeight w:val="730"/>
        </w:trPr>
        <w:tc>
          <w:tcPr>
            <w:tcW w:w="1250" w:type="pct"/>
            <w:vMerge w:val="restart"/>
            <w:vAlign w:val="center"/>
            <w:hideMark/>
          </w:tcPr>
          <w:p w:rsidR="007202CE" w:rsidRPr="00F0705F" w:rsidRDefault="007202CE" w:rsidP="00287DC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Estrato TIC</w:t>
            </w:r>
          </w:p>
        </w:tc>
        <w:tc>
          <w:tcPr>
            <w:tcW w:w="3750" w:type="pct"/>
            <w:gridSpan w:val="3"/>
            <w:vAlign w:val="center"/>
            <w:hideMark/>
          </w:tcPr>
          <w:p w:rsidR="007202CE" w:rsidRPr="00F0705F" w:rsidRDefault="007202CE" w:rsidP="007202CE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Amostra</w:t>
            </w:r>
          </w:p>
        </w:tc>
      </w:tr>
      <w:tr w:rsidR="00287DCF" w:rsidRPr="00534E7E" w:rsidTr="00660BC4">
        <w:trPr>
          <w:trHeight w:val="556"/>
        </w:trPr>
        <w:tc>
          <w:tcPr>
            <w:tcW w:w="1250" w:type="pct"/>
            <w:vMerge/>
            <w:hideMark/>
          </w:tcPr>
          <w:p w:rsidR="00287DCF" w:rsidRPr="00F0705F" w:rsidRDefault="00287DCF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50" w:type="pct"/>
            <w:vAlign w:val="center"/>
            <w:hideMark/>
          </w:tcPr>
          <w:p w:rsidR="00287DCF" w:rsidRPr="00F0705F" w:rsidRDefault="00287DCF" w:rsidP="00660BC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Municípios</w:t>
            </w:r>
          </w:p>
        </w:tc>
        <w:tc>
          <w:tcPr>
            <w:tcW w:w="1250" w:type="pct"/>
            <w:vAlign w:val="center"/>
            <w:hideMark/>
          </w:tcPr>
          <w:p w:rsidR="00287DCF" w:rsidRPr="00F0705F" w:rsidRDefault="00287DCF" w:rsidP="00660BC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Setores</w:t>
            </w:r>
          </w:p>
        </w:tc>
        <w:tc>
          <w:tcPr>
            <w:tcW w:w="1250" w:type="pct"/>
            <w:vAlign w:val="center"/>
            <w:hideMark/>
          </w:tcPr>
          <w:p w:rsidR="00287DCF" w:rsidRPr="00F0705F" w:rsidRDefault="007202CE" w:rsidP="00BD4F9C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Entrevistas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p</w:t>
            </w:r>
            <w:r w:rsidR="00BD4F9C"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lanejadas</w:t>
            </w:r>
          </w:p>
        </w:tc>
      </w:tr>
      <w:tr w:rsidR="002A58C0" w:rsidRPr="00534E7E" w:rsidTr="00F0705F">
        <w:trPr>
          <w:trHeight w:val="315"/>
        </w:trPr>
        <w:tc>
          <w:tcPr>
            <w:tcW w:w="5000" w:type="pct"/>
            <w:gridSpan w:val="4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Norte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Rondônia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285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Roraima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225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Acre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255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Amapá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240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Tocantins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225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Amazonas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615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 xml:space="preserve">Pará </w:t>
            </w:r>
            <w:r w:rsidR="00BD4F9C">
              <w:rPr>
                <w:rFonts w:eastAsia="Times New Roman" w:cs="Times New Roman"/>
                <w:sz w:val="20"/>
                <w:szCs w:val="20"/>
                <w:lang w:val="pt-PT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 xml:space="preserve"> RM Belém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420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Pará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825</w:t>
            </w:r>
          </w:p>
        </w:tc>
      </w:tr>
      <w:tr w:rsidR="002A58C0" w:rsidRPr="00534E7E" w:rsidTr="00F0705F">
        <w:trPr>
          <w:trHeight w:val="315"/>
        </w:trPr>
        <w:tc>
          <w:tcPr>
            <w:tcW w:w="5000" w:type="pct"/>
            <w:gridSpan w:val="4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Nordeste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Maranhão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1 125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Piauí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570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Ceará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Fortaleza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630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Ceará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52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780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Pernambuco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Recife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600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Pernambuco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780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Rio Grande do Norte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600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lastRenderedPageBreak/>
              <w:t>Paraíba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675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Alagoas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615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Sergipe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480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Bahia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Salvador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44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660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Bahia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113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1 695</w:t>
            </w:r>
          </w:p>
        </w:tc>
      </w:tr>
      <w:tr w:rsidR="002A58C0" w:rsidRPr="00534E7E" w:rsidTr="00F0705F">
        <w:trPr>
          <w:trHeight w:val="315"/>
        </w:trPr>
        <w:tc>
          <w:tcPr>
            <w:tcW w:w="5000" w:type="pct"/>
            <w:gridSpan w:val="4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Sudeste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Minas Gerais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B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elo 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H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orizonte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65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975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Minas </w:t>
            </w:r>
            <w:proofErr w:type="gramStart"/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Gerais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  <w:proofErr w:type="gramEnd"/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147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2 205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Espírito Santo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675</w:t>
            </w:r>
          </w:p>
        </w:tc>
      </w:tr>
      <w:tr w:rsidR="002A58C0" w:rsidRPr="00534E7E" w:rsidTr="00F0705F">
        <w:trPr>
          <w:trHeight w:val="55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de Janeiro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R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io de 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J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aneiro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131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1 965</w:t>
            </w:r>
          </w:p>
        </w:tc>
      </w:tr>
      <w:tr w:rsidR="002A58C0" w:rsidRPr="00534E7E" w:rsidTr="00F0705F">
        <w:trPr>
          <w:trHeight w:val="55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de Janeiro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46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690</w:t>
            </w:r>
          </w:p>
        </w:tc>
      </w:tr>
      <w:tr w:rsidR="002A58C0" w:rsidRPr="00534E7E" w:rsidTr="00F0705F">
        <w:trPr>
          <w:trHeight w:val="55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São Paulo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São Paulo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204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3 060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São Paulo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228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3 420</w:t>
            </w:r>
          </w:p>
        </w:tc>
      </w:tr>
      <w:tr w:rsidR="002A58C0" w:rsidRPr="00534E7E" w:rsidTr="00F0705F">
        <w:trPr>
          <w:trHeight w:val="315"/>
        </w:trPr>
        <w:tc>
          <w:tcPr>
            <w:tcW w:w="5000" w:type="pct"/>
            <w:gridSpan w:val="4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Sul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Paraná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Curitiba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660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Paraná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1 305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Santa Catarina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78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1 170</w:t>
            </w:r>
          </w:p>
        </w:tc>
      </w:tr>
      <w:tr w:rsidR="002A58C0" w:rsidRPr="00534E7E" w:rsidTr="00F0705F">
        <w:trPr>
          <w:trHeight w:val="55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Grande do Sul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Porto Alegre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750</w:t>
            </w:r>
          </w:p>
        </w:tc>
      </w:tr>
      <w:tr w:rsidR="002A58C0" w:rsidRPr="00534E7E" w:rsidTr="00F0705F">
        <w:trPr>
          <w:trHeight w:val="55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Grande do Sul </w:t>
            </w:r>
            <w:r w:rsidR="00FA4CF3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1 305</w:t>
            </w:r>
          </w:p>
        </w:tc>
      </w:tr>
      <w:tr w:rsidR="002A58C0" w:rsidRPr="00534E7E" w:rsidTr="00F0705F">
        <w:trPr>
          <w:trHeight w:val="315"/>
        </w:trPr>
        <w:tc>
          <w:tcPr>
            <w:tcW w:w="5000" w:type="pct"/>
            <w:gridSpan w:val="4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Centro-Oeste</w:t>
            </w:r>
          </w:p>
        </w:tc>
      </w:tr>
      <w:tr w:rsidR="002A58C0" w:rsidRPr="00534E7E" w:rsidTr="00F0705F">
        <w:trPr>
          <w:trHeight w:val="37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Mato Grosso do Sul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495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Mato Grosso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630</w:t>
            </w:r>
          </w:p>
        </w:tc>
      </w:tr>
      <w:tr w:rsidR="002A58C0" w:rsidRPr="00534E7E" w:rsidTr="00F0705F">
        <w:trPr>
          <w:trHeight w:val="315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Goiás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74</w:t>
            </w:r>
          </w:p>
        </w:tc>
        <w:tc>
          <w:tcPr>
            <w:tcW w:w="1250" w:type="pct"/>
            <w:hideMark/>
          </w:tcPr>
          <w:p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1 110</w:t>
            </w:r>
          </w:p>
        </w:tc>
      </w:tr>
      <w:tr w:rsidR="002A58C0" w:rsidRPr="00534E7E" w:rsidTr="00F0705F">
        <w:trPr>
          <w:trHeight w:val="60"/>
        </w:trPr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Distrito Federal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33</w:t>
            </w:r>
          </w:p>
        </w:tc>
        <w:tc>
          <w:tcPr>
            <w:tcW w:w="1250" w:type="pct"/>
            <w:hideMark/>
          </w:tcPr>
          <w:p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495</w:t>
            </w:r>
          </w:p>
        </w:tc>
      </w:tr>
    </w:tbl>
    <w:p w:rsidR="00C77BFE" w:rsidRPr="00F0705F" w:rsidRDefault="00C77BFE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</w:p>
    <w:p w:rsidR="00A82B36" w:rsidRPr="00F0705F" w:rsidRDefault="003A4021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A82B36" w:rsidRPr="00F0705F">
        <w:rPr>
          <w:rFonts w:cs="ITCFranklinGothicStd-Book"/>
          <w:caps/>
          <w:spacing w:val="10"/>
          <w:sz w:val="22"/>
          <w:szCs w:val="22"/>
          <w:lang w:val="pt-BR"/>
        </w:rPr>
        <w:t>INSTRUMENTO</w:t>
      </w:r>
      <w:r w:rsidRPr="00534E7E">
        <w:rPr>
          <w:rFonts w:cs="ITCFranklinGothicStd-Book"/>
          <w:caps/>
          <w:spacing w:val="10"/>
          <w:sz w:val="22"/>
          <w:szCs w:val="22"/>
          <w:lang w:val="pt-BR"/>
        </w:rPr>
        <w:t>S</w:t>
      </w:r>
      <w:r w:rsidR="00A82B36" w:rsidRPr="00F0705F">
        <w:rPr>
          <w:rFonts w:cs="ITCFranklinGothicStd-Book"/>
          <w:caps/>
          <w:spacing w:val="10"/>
          <w:sz w:val="22"/>
          <w:szCs w:val="22"/>
          <w:lang w:val="pt-BR"/>
        </w:rPr>
        <w:t xml:space="preserve"> DE COLETA</w:t>
      </w:r>
    </w:p>
    <w:p w:rsidR="00451085" w:rsidRDefault="00451085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:rsidR="00E73B5A" w:rsidRPr="00534E7E" w:rsidRDefault="00E73B5A" w:rsidP="00E73B5A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Med"/>
          <w:spacing w:val="3"/>
          <w:sz w:val="13"/>
          <w:szCs w:val="13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>
        <w:rPr>
          <w:rFonts w:cs="ITCFranklinGothicStd-Book"/>
          <w:caps/>
          <w:spacing w:val="9"/>
          <w:sz w:val="18"/>
          <w:szCs w:val="18"/>
          <w:lang w:val="pt-BR"/>
        </w:rPr>
        <w:t>TEMÁTICAS ABORDADAS</w:t>
      </w:r>
    </w:p>
    <w:p w:rsidR="0023212B" w:rsidRDefault="00B662A1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ITCFranklinGothicStd-Book"/>
          <w:spacing w:val="9"/>
          <w:sz w:val="18"/>
          <w:szCs w:val="18"/>
          <w:lang w:val="pt-BR"/>
        </w:rPr>
        <w:t>A</w:t>
      </w:r>
      <w:r w:rsidR="008561F8">
        <w:rPr>
          <w:rFonts w:cs="ITCFranklinGothicStd-Book"/>
          <w:spacing w:val="9"/>
          <w:sz w:val="18"/>
          <w:szCs w:val="18"/>
          <w:lang w:val="pt-BR"/>
        </w:rPr>
        <w:t xml:space="preserve"> </w:t>
      </w:r>
      <w:r w:rsidR="00CB6850">
        <w:rPr>
          <w:rFonts w:cs="OptimaLTStd"/>
          <w:spacing w:val="8"/>
          <w:sz w:val="18"/>
          <w:szCs w:val="18"/>
          <w:lang w:val="pt-BR"/>
        </w:rPr>
        <w:t xml:space="preserve">partir de 2017, a pesquisa TIC Domicílios passou a adotar um sistema de </w:t>
      </w:r>
      <w:r w:rsidR="0023212B">
        <w:rPr>
          <w:rFonts w:cs="OptimaLTStd"/>
          <w:spacing w:val="8"/>
          <w:sz w:val="18"/>
          <w:szCs w:val="18"/>
          <w:lang w:val="pt-BR"/>
        </w:rPr>
        <w:t>rodízio</w:t>
      </w:r>
      <w:r w:rsidR="00CB6850">
        <w:rPr>
          <w:rFonts w:cs="OptimaLTStd"/>
          <w:spacing w:val="8"/>
          <w:sz w:val="18"/>
          <w:szCs w:val="18"/>
          <w:lang w:val="pt-BR"/>
        </w:rPr>
        <w:t xml:space="preserve"> de módulos temáticos em seus instrumentos de coleta.</w:t>
      </w:r>
    </w:p>
    <w:p w:rsidR="0023212B" w:rsidRDefault="00CC4C6C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CC4C6C">
        <w:rPr>
          <w:rFonts w:cs="OptimaLTStd"/>
          <w:spacing w:val="8"/>
          <w:sz w:val="18"/>
          <w:szCs w:val="18"/>
          <w:lang w:val="pt-BR"/>
        </w:rPr>
        <w:t>Em um contexto de emergência de novos temas sobre o uso d</w:t>
      </w:r>
      <w:r w:rsidR="00BA097E">
        <w:rPr>
          <w:rFonts w:cs="OptimaLTStd"/>
          <w:spacing w:val="8"/>
          <w:sz w:val="18"/>
          <w:szCs w:val="18"/>
          <w:lang w:val="pt-BR"/>
        </w:rPr>
        <w:t>a</w:t>
      </w:r>
      <w:r w:rsidRPr="00CC4C6C">
        <w:rPr>
          <w:rFonts w:cs="OptimaLTStd"/>
          <w:spacing w:val="8"/>
          <w:sz w:val="18"/>
          <w:szCs w:val="18"/>
          <w:lang w:val="pt-BR"/>
        </w:rPr>
        <w:t xml:space="preserve"> tecnologia, há uma crescente demanda por indicadores específicos e com maior profundidade temática. Ao mesmo tempo, existe a restrição do limite de tempo de aplicação dos questionários junto aos respondentes</w:t>
      </w:r>
      <w:r w:rsidR="0023212B">
        <w:rPr>
          <w:rFonts w:cs="OptimaLTStd"/>
          <w:spacing w:val="8"/>
          <w:sz w:val="18"/>
          <w:szCs w:val="18"/>
          <w:lang w:val="pt-BR"/>
        </w:rPr>
        <w:t>.</w:t>
      </w:r>
    </w:p>
    <w:p w:rsidR="008D5F8A" w:rsidRPr="008D5F8A" w:rsidRDefault="00CC4C6C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CC4C6C">
        <w:rPr>
          <w:rFonts w:cs="OptimaLTStd"/>
          <w:spacing w:val="8"/>
          <w:sz w:val="18"/>
          <w:szCs w:val="18"/>
          <w:lang w:val="pt-BR"/>
        </w:rPr>
        <w:t>Por conta disso, optou-se</w:t>
      </w:r>
      <w:r w:rsidR="00BA097E">
        <w:rPr>
          <w:rFonts w:cs="OptimaLTStd"/>
          <w:spacing w:val="8"/>
          <w:sz w:val="18"/>
          <w:szCs w:val="18"/>
          <w:lang w:val="pt-BR"/>
        </w:rPr>
        <w:t>,</w:t>
      </w:r>
      <w:r w:rsidRPr="00CC4C6C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23212B">
        <w:rPr>
          <w:rFonts w:cs="OptimaLTStd"/>
          <w:spacing w:val="8"/>
          <w:sz w:val="18"/>
          <w:szCs w:val="18"/>
          <w:lang w:val="pt-BR"/>
        </w:rPr>
        <w:t xml:space="preserve">na </w:t>
      </w:r>
      <w:r w:rsidR="00BA097E">
        <w:rPr>
          <w:rFonts w:cs="OptimaLTStd"/>
          <w:spacing w:val="8"/>
          <w:sz w:val="18"/>
          <w:szCs w:val="18"/>
          <w:lang w:val="pt-BR"/>
        </w:rPr>
        <w:t>TIC Domicílios,</w:t>
      </w:r>
      <w:r w:rsidR="0023212B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CC4C6C">
        <w:rPr>
          <w:rFonts w:cs="OptimaLTStd"/>
          <w:spacing w:val="8"/>
          <w:sz w:val="18"/>
          <w:szCs w:val="18"/>
          <w:lang w:val="pt-BR"/>
        </w:rPr>
        <w:t xml:space="preserve">pelo rodízio dos temas no questionário. </w:t>
      </w:r>
      <w:r w:rsidR="00BA097E">
        <w:rPr>
          <w:rFonts w:cs="OptimaLTStd"/>
          <w:spacing w:val="8"/>
          <w:sz w:val="18"/>
          <w:szCs w:val="18"/>
          <w:lang w:val="pt-BR"/>
        </w:rPr>
        <w:t>Esse</w:t>
      </w:r>
      <w:r w:rsidR="0023212B" w:rsidRPr="0023212B">
        <w:rPr>
          <w:rFonts w:cs="OptimaLTStd"/>
          <w:spacing w:val="8"/>
          <w:sz w:val="18"/>
          <w:szCs w:val="18"/>
          <w:lang w:val="pt-BR"/>
        </w:rPr>
        <w:t xml:space="preserve"> rodízio temático dos módulos consiste em coletar informações aprofundadas sobre um determinado </w:t>
      </w:r>
      <w:r w:rsidR="00BA097E">
        <w:rPr>
          <w:rFonts w:cs="OptimaLTStd"/>
          <w:spacing w:val="8"/>
          <w:sz w:val="18"/>
          <w:szCs w:val="18"/>
          <w:lang w:val="pt-BR"/>
        </w:rPr>
        <w:t>assunto</w:t>
      </w:r>
      <w:r w:rsidR="0023212B" w:rsidRPr="0023212B">
        <w:rPr>
          <w:rFonts w:cs="OptimaLTStd"/>
          <w:spacing w:val="8"/>
          <w:sz w:val="18"/>
          <w:szCs w:val="18"/>
          <w:lang w:val="pt-BR"/>
        </w:rPr>
        <w:t xml:space="preserve"> em edições alternadas da pesquisa, de forma que se </w:t>
      </w:r>
      <w:proofErr w:type="gramStart"/>
      <w:r w:rsidR="0023212B" w:rsidRPr="0023212B">
        <w:rPr>
          <w:rFonts w:cs="OptimaLTStd"/>
          <w:spacing w:val="8"/>
          <w:sz w:val="18"/>
          <w:szCs w:val="18"/>
          <w:lang w:val="pt-BR"/>
        </w:rPr>
        <w:t>possa</w:t>
      </w:r>
      <w:proofErr w:type="gramEnd"/>
      <w:r w:rsidR="0023212B" w:rsidRPr="0023212B">
        <w:rPr>
          <w:rFonts w:cs="OptimaLTStd"/>
          <w:spacing w:val="8"/>
          <w:sz w:val="18"/>
          <w:szCs w:val="18"/>
          <w:lang w:val="pt-BR"/>
        </w:rPr>
        <w:t xml:space="preserve"> gerar estimativas amplas com intervalo de tempo maior sem prejudicar a duração da aplicação do questionário.</w:t>
      </w:r>
    </w:p>
    <w:p w:rsidR="003D2C27" w:rsidRDefault="003D2C27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n</w:t>
      </w:r>
      <w:r w:rsidR="00BA097E">
        <w:rPr>
          <w:rFonts w:cs="ITCFranklinGothicStd-Book"/>
          <w:spacing w:val="9"/>
          <w:sz w:val="18"/>
          <w:szCs w:val="18"/>
          <w:lang w:val="pt-BR"/>
        </w:rPr>
        <w:t>est</w:t>
      </w:r>
      <w:r>
        <w:rPr>
          <w:rFonts w:cs="OptimaLTStd"/>
          <w:spacing w:val="8"/>
          <w:sz w:val="18"/>
          <w:szCs w:val="18"/>
          <w:lang w:val="pt-BR"/>
        </w:rPr>
        <w:t>a edição d</w:t>
      </w:r>
      <w:r w:rsidR="00BA097E">
        <w:rPr>
          <w:rFonts w:cs="OptimaLTStd"/>
          <w:spacing w:val="8"/>
          <w:sz w:val="18"/>
          <w:szCs w:val="18"/>
          <w:lang w:val="pt-BR"/>
        </w:rPr>
        <w:t>o</w:t>
      </w:r>
      <w:r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BA097E">
        <w:rPr>
          <w:rFonts w:cs="OptimaLTStd"/>
          <w:spacing w:val="8"/>
          <w:sz w:val="18"/>
          <w:szCs w:val="18"/>
          <w:lang w:val="pt-BR"/>
        </w:rPr>
        <w:t>estudo</w:t>
      </w:r>
      <w:r>
        <w:rPr>
          <w:rFonts w:cs="OptimaLTStd"/>
          <w:spacing w:val="8"/>
          <w:sz w:val="18"/>
          <w:szCs w:val="18"/>
          <w:lang w:val="pt-BR"/>
        </w:rPr>
        <w:t xml:space="preserve">, </w:t>
      </w:r>
      <w:r w:rsidR="00446FDF">
        <w:rPr>
          <w:rFonts w:cs="OptimaLTStd"/>
          <w:spacing w:val="8"/>
          <w:sz w:val="18"/>
          <w:szCs w:val="18"/>
          <w:lang w:val="pt-BR"/>
        </w:rPr>
        <w:t xml:space="preserve">além de variáveis contextuais e sociodemográficas, </w:t>
      </w:r>
      <w:r>
        <w:rPr>
          <w:rFonts w:cs="OptimaLTStd"/>
          <w:spacing w:val="8"/>
          <w:sz w:val="18"/>
          <w:szCs w:val="18"/>
          <w:lang w:val="pt-BR"/>
        </w:rPr>
        <w:t>foram coletados indicadores por meio dos seguintes módulos temáticos:</w:t>
      </w:r>
    </w:p>
    <w:p w:rsidR="008C352D" w:rsidRPr="00400B40" w:rsidRDefault="002D23C8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A: Acesso às tecnologias de </w:t>
      </w:r>
      <w:r w:rsidR="00C76B06">
        <w:rPr>
          <w:rFonts w:asciiTheme="minorHAnsi" w:hAnsiTheme="minorHAnsi" w:cs="Arial"/>
          <w:color w:val="auto"/>
          <w:spacing w:val="5"/>
          <w:sz w:val="18"/>
          <w:szCs w:val="18"/>
        </w:rPr>
        <w:t>i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nformação e comunicação no domicílio;</w:t>
      </w:r>
    </w:p>
    <w:p w:rsidR="002D23C8" w:rsidRPr="00400B40" w:rsidRDefault="002D23C8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M</w:t>
      </w:r>
      <w:r w:rsidR="009406AD"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ódulo B: Uso de computadores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Módulo C: Uso da Internet;</w:t>
      </w:r>
    </w:p>
    <w:p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G: Governo eletrônico; </w:t>
      </w:r>
    </w:p>
    <w:p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Módulo H: Comércio eletrônico;</w:t>
      </w:r>
    </w:p>
    <w:p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Módulo I: Habilidades com o computador;</w:t>
      </w:r>
    </w:p>
    <w:p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Módulo J: Uso de telefone celular;</w:t>
      </w:r>
    </w:p>
    <w:p w:rsidR="008A7463" w:rsidRDefault="00400B40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M</w:t>
      </w:r>
      <w:r w:rsidR="008A7463"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ódulo L: </w:t>
      </w:r>
      <w:r w:rsidR="00B654AC"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Uso de aplicações selecionadas</w:t>
      </w:r>
      <w:r w:rsidR="00B773DD">
        <w:rPr>
          <w:rStyle w:val="Refdenotaderodap"/>
          <w:rFonts w:asciiTheme="minorHAnsi" w:hAnsiTheme="minorHAnsi" w:cs="Arial"/>
          <w:color w:val="auto"/>
          <w:spacing w:val="5"/>
          <w:sz w:val="18"/>
          <w:szCs w:val="18"/>
        </w:rPr>
        <w:footnoteReference w:id="1"/>
      </w:r>
      <w:r w:rsidR="008A7463"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:rsidR="00000000" w:rsidRDefault="00400B40">
      <w:pPr>
        <w:pStyle w:val="Default"/>
        <w:numPr>
          <w:ilvl w:val="0"/>
          <w:numId w:val="31"/>
        </w:numPr>
        <w:spacing w:after="120"/>
        <w:jc w:val="both"/>
        <w:rPr>
          <w:rFonts w:cs="ITCFranklinGothicStd-Book"/>
          <w:caps/>
          <w:spacing w:val="9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TC: Atividades </w:t>
      </w:r>
      <w:r w:rsidR="00E01294">
        <w:rPr>
          <w:rFonts w:asciiTheme="minorHAnsi" w:hAnsiTheme="minorHAnsi" w:cs="Arial"/>
          <w:color w:val="auto"/>
          <w:spacing w:val="5"/>
          <w:sz w:val="18"/>
          <w:szCs w:val="18"/>
        </w:rPr>
        <w:t>c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ulturais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.</w:t>
      </w:r>
    </w:p>
    <w:p w:rsidR="00E01294" w:rsidRDefault="00E01294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Med"/>
          <w:spacing w:val="3"/>
          <w:sz w:val="13"/>
          <w:szCs w:val="13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&lt;2&gt;ENTREVISTAS COGNITIVAS</w:t>
      </w:r>
    </w:p>
    <w:p w:rsidR="00A5019E" w:rsidRDefault="00A62AC7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>F</w:t>
      </w:r>
      <w:r w:rsidR="00A5019E" w:rsidRPr="00534E7E">
        <w:rPr>
          <w:rFonts w:cs="OptimaLTStd"/>
          <w:spacing w:val="8"/>
          <w:sz w:val="18"/>
          <w:szCs w:val="18"/>
          <w:lang w:val="pt-BR"/>
        </w:rPr>
        <w:t xml:space="preserve">oram realizadas entrevistas cognitivas para </w:t>
      </w:r>
      <w:r>
        <w:rPr>
          <w:rFonts w:cs="OptimaLTStd"/>
          <w:spacing w:val="8"/>
          <w:sz w:val="18"/>
          <w:szCs w:val="18"/>
          <w:lang w:val="pt-BR"/>
        </w:rPr>
        <w:t xml:space="preserve">identificar e corrigir possíveis problemas </w:t>
      </w:r>
      <w:r w:rsidR="00325004">
        <w:rPr>
          <w:rFonts w:cs="OptimaLTStd"/>
          <w:spacing w:val="8"/>
          <w:sz w:val="18"/>
          <w:szCs w:val="18"/>
          <w:lang w:val="pt-BR"/>
        </w:rPr>
        <w:t xml:space="preserve">de entendimento </w:t>
      </w:r>
      <w:r>
        <w:rPr>
          <w:rFonts w:cs="OptimaLTStd"/>
          <w:spacing w:val="8"/>
          <w:sz w:val="18"/>
          <w:szCs w:val="18"/>
          <w:lang w:val="pt-BR"/>
        </w:rPr>
        <w:t xml:space="preserve">em questões sobre atividades realizadas na Internet, além de </w:t>
      </w:r>
      <w:r w:rsidR="00A5019E" w:rsidRPr="00534E7E">
        <w:rPr>
          <w:rFonts w:cs="OptimaLTStd"/>
          <w:spacing w:val="8"/>
          <w:sz w:val="18"/>
          <w:szCs w:val="18"/>
          <w:lang w:val="pt-BR"/>
        </w:rPr>
        <w:t xml:space="preserve">subsidiar a </w:t>
      </w:r>
      <w:r>
        <w:rPr>
          <w:rFonts w:cs="OptimaLTStd"/>
          <w:spacing w:val="8"/>
          <w:sz w:val="18"/>
          <w:szCs w:val="18"/>
          <w:lang w:val="pt-BR"/>
        </w:rPr>
        <w:t xml:space="preserve">elaboração das questões do módulo </w:t>
      </w:r>
      <w:r w:rsidR="00E01294">
        <w:rPr>
          <w:rFonts w:cs="OptimaLTStd"/>
          <w:spacing w:val="8"/>
          <w:sz w:val="18"/>
          <w:szCs w:val="18"/>
          <w:lang w:val="pt-BR"/>
        </w:rPr>
        <w:t>de Atividades culturais</w:t>
      </w:r>
      <w:r>
        <w:rPr>
          <w:rFonts w:cs="OptimaLTStd"/>
          <w:spacing w:val="8"/>
          <w:sz w:val="18"/>
          <w:szCs w:val="18"/>
          <w:lang w:val="pt-BR"/>
        </w:rPr>
        <w:t>,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que foi</w:t>
      </w:r>
      <w:r>
        <w:rPr>
          <w:rFonts w:cs="OptimaLTStd"/>
          <w:spacing w:val="8"/>
          <w:sz w:val="18"/>
          <w:szCs w:val="18"/>
          <w:lang w:val="pt-BR"/>
        </w:rPr>
        <w:t xml:space="preserve"> incluído pela primeira vez</w:t>
      </w:r>
      <w:r w:rsidR="00A5019E" w:rsidRPr="00534E7E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C76B06">
        <w:rPr>
          <w:rFonts w:cs="OptimaLTStd"/>
          <w:spacing w:val="8"/>
          <w:sz w:val="18"/>
          <w:szCs w:val="18"/>
          <w:lang w:val="pt-BR"/>
        </w:rPr>
        <w:t>nesta edição d</w:t>
      </w:r>
      <w:r w:rsidR="00A5019E" w:rsidRPr="00534E7E">
        <w:rPr>
          <w:rFonts w:cs="OptimaLTStd"/>
          <w:spacing w:val="8"/>
          <w:sz w:val="18"/>
          <w:szCs w:val="18"/>
          <w:lang w:val="pt-BR"/>
        </w:rPr>
        <w:t>a pesquisa.</w:t>
      </w:r>
    </w:p>
    <w:p w:rsidR="003C3FF4" w:rsidRDefault="003C3FF4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>No total, foram realizadas 18 entrevistas cognitivas em São Paulo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(SP)</w:t>
      </w:r>
      <w:r>
        <w:rPr>
          <w:rFonts w:cs="OptimaLTStd"/>
          <w:spacing w:val="8"/>
          <w:sz w:val="18"/>
          <w:szCs w:val="18"/>
          <w:lang w:val="pt-BR"/>
        </w:rPr>
        <w:t xml:space="preserve">. </w:t>
      </w:r>
      <w:r w:rsidR="00C76B06">
        <w:rPr>
          <w:rFonts w:cs="OptimaLTStd"/>
          <w:spacing w:val="8"/>
          <w:sz w:val="18"/>
          <w:szCs w:val="18"/>
          <w:lang w:val="pt-BR"/>
        </w:rPr>
        <w:t>Todas</w:t>
      </w:r>
      <w:r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elas </w:t>
      </w:r>
      <w:r>
        <w:rPr>
          <w:rFonts w:cs="OptimaLTStd"/>
          <w:spacing w:val="8"/>
          <w:sz w:val="18"/>
          <w:szCs w:val="18"/>
          <w:lang w:val="pt-BR"/>
        </w:rPr>
        <w:t xml:space="preserve">foram </w:t>
      </w:r>
      <w:r w:rsidR="00C76B06">
        <w:rPr>
          <w:rFonts w:cs="OptimaLTStd"/>
          <w:spacing w:val="8"/>
          <w:sz w:val="18"/>
          <w:szCs w:val="18"/>
          <w:lang w:val="pt-BR"/>
        </w:rPr>
        <w:t>feitas</w:t>
      </w:r>
      <w:r>
        <w:rPr>
          <w:rFonts w:cs="OptimaLTStd"/>
          <w:spacing w:val="8"/>
          <w:sz w:val="18"/>
          <w:szCs w:val="18"/>
          <w:lang w:val="pt-BR"/>
        </w:rPr>
        <w:t xml:space="preserve"> com u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suários </w:t>
      </w:r>
      <w:r w:rsidR="00C76B06">
        <w:rPr>
          <w:rFonts w:cs="OptimaLTStd"/>
          <w:spacing w:val="8"/>
          <w:sz w:val="18"/>
          <w:szCs w:val="18"/>
          <w:lang w:val="pt-BR"/>
        </w:rPr>
        <w:t>que haviam utilizado</w:t>
      </w:r>
      <w:r w:rsidR="00C76B06" w:rsidRPr="003C3FF4">
        <w:rPr>
          <w:rFonts w:cs="OptimaLTStd"/>
          <w:spacing w:val="8"/>
          <w:sz w:val="18"/>
          <w:szCs w:val="18"/>
          <w:lang w:val="pt-BR"/>
        </w:rPr>
        <w:t xml:space="preserve"> computador e Internet nos </w:t>
      </w:r>
      <w:r w:rsidR="00C76B06">
        <w:rPr>
          <w:rFonts w:cs="OptimaLTStd"/>
          <w:spacing w:val="8"/>
          <w:sz w:val="18"/>
          <w:szCs w:val="18"/>
          <w:lang w:val="pt-BR"/>
        </w:rPr>
        <w:t>três</w:t>
      </w:r>
      <w:r w:rsidR="00C76B06" w:rsidRPr="003C3FF4">
        <w:rPr>
          <w:rFonts w:cs="OptimaLTStd"/>
          <w:spacing w:val="8"/>
          <w:sz w:val="18"/>
          <w:szCs w:val="18"/>
          <w:lang w:val="pt-BR"/>
        </w:rPr>
        <w:t xml:space="preserve"> meses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anteriores às entrevistas, tendo </w:t>
      </w:r>
      <w:r>
        <w:rPr>
          <w:rFonts w:cs="OptimaLTStd"/>
          <w:spacing w:val="8"/>
          <w:sz w:val="18"/>
          <w:szCs w:val="18"/>
          <w:lang w:val="pt-BR"/>
        </w:rPr>
        <w:t>realizado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 pelo menos uma das seguintes atividades </w:t>
      </w:r>
      <w:r w:rsidR="00C76B06">
        <w:rPr>
          <w:rFonts w:cs="OptimaLTStd"/>
          <w:spacing w:val="8"/>
          <w:sz w:val="18"/>
          <w:szCs w:val="18"/>
          <w:lang w:val="pt-BR"/>
        </w:rPr>
        <w:t>no período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: ouvir música </w:t>
      </w:r>
      <w:r w:rsidR="00CC4C6C" w:rsidRPr="00CC4C6C">
        <w:rPr>
          <w:rFonts w:cs="OptimaLTStd"/>
          <w:i/>
          <w:spacing w:val="8"/>
          <w:sz w:val="18"/>
          <w:szCs w:val="18"/>
          <w:lang w:val="pt-BR"/>
        </w:rPr>
        <w:t>on-line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, assistir 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a 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vídeos, programas, filmes </w:t>
      </w:r>
      <w:proofErr w:type="gramStart"/>
      <w:r w:rsidRPr="003C3FF4">
        <w:rPr>
          <w:rFonts w:cs="OptimaLTStd"/>
          <w:spacing w:val="8"/>
          <w:sz w:val="18"/>
          <w:szCs w:val="18"/>
          <w:lang w:val="pt-BR"/>
        </w:rPr>
        <w:t xml:space="preserve">ou séries </w:t>
      </w:r>
      <w:r w:rsidR="00CC4C6C" w:rsidRPr="00CC4C6C">
        <w:rPr>
          <w:rFonts w:cs="OptimaLTStd"/>
          <w:i/>
          <w:spacing w:val="8"/>
          <w:sz w:val="18"/>
          <w:szCs w:val="18"/>
          <w:lang w:val="pt-BR"/>
        </w:rPr>
        <w:t>on-line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, baixar ou fazer </w:t>
      </w:r>
      <w:r w:rsidR="00CC4C6C" w:rsidRPr="00CC4C6C">
        <w:rPr>
          <w:rFonts w:cs="OptimaLTStd"/>
          <w:i/>
          <w:spacing w:val="8"/>
          <w:sz w:val="18"/>
          <w:szCs w:val="18"/>
          <w:lang w:val="pt-BR"/>
        </w:rPr>
        <w:t>download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 de filmes, baixar ou fazer </w:t>
      </w:r>
      <w:r w:rsidR="00CC4C6C" w:rsidRPr="00CC4C6C">
        <w:rPr>
          <w:rFonts w:cs="OptimaLTStd"/>
          <w:i/>
          <w:spacing w:val="8"/>
          <w:sz w:val="18"/>
          <w:szCs w:val="18"/>
          <w:lang w:val="pt-BR"/>
        </w:rPr>
        <w:t>download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 de séries</w:t>
      </w:r>
      <w:r>
        <w:rPr>
          <w:rFonts w:cs="OptimaLTStd"/>
          <w:spacing w:val="8"/>
          <w:sz w:val="18"/>
          <w:szCs w:val="18"/>
          <w:lang w:val="pt-BR"/>
        </w:rPr>
        <w:t xml:space="preserve"> e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 baixar ou</w:t>
      </w:r>
      <w:proofErr w:type="gramEnd"/>
      <w:r w:rsidRPr="003C3FF4">
        <w:rPr>
          <w:rFonts w:cs="OptimaLTStd"/>
          <w:spacing w:val="8"/>
          <w:sz w:val="18"/>
          <w:szCs w:val="18"/>
          <w:lang w:val="pt-BR"/>
        </w:rPr>
        <w:t xml:space="preserve"> fazer </w:t>
      </w:r>
      <w:r w:rsidR="00CC4C6C" w:rsidRPr="00CC4C6C">
        <w:rPr>
          <w:rFonts w:cs="OptimaLTStd"/>
          <w:i/>
          <w:spacing w:val="8"/>
          <w:sz w:val="18"/>
          <w:szCs w:val="18"/>
          <w:lang w:val="pt-BR"/>
        </w:rPr>
        <w:t>download</w:t>
      </w:r>
      <w:r w:rsidRPr="003C3FF4">
        <w:rPr>
          <w:rFonts w:cs="OptimaLTStd"/>
          <w:spacing w:val="8"/>
          <w:sz w:val="18"/>
          <w:szCs w:val="18"/>
          <w:lang w:val="pt-BR"/>
        </w:rPr>
        <w:t xml:space="preserve"> de música. </w:t>
      </w:r>
      <w:r w:rsidR="00694568">
        <w:rPr>
          <w:rFonts w:cs="OptimaLTStd"/>
          <w:spacing w:val="8"/>
          <w:sz w:val="18"/>
          <w:szCs w:val="18"/>
          <w:lang w:val="pt-BR"/>
        </w:rPr>
        <w:t>As entrevistas f</w:t>
      </w:r>
      <w:r>
        <w:rPr>
          <w:rFonts w:cs="OptimaLTStd"/>
          <w:spacing w:val="8"/>
          <w:sz w:val="18"/>
          <w:szCs w:val="18"/>
          <w:lang w:val="pt-BR"/>
        </w:rPr>
        <w:t xml:space="preserve">oram </w:t>
      </w:r>
      <w:r w:rsidR="00694568">
        <w:rPr>
          <w:rFonts w:cs="OptimaLTStd"/>
          <w:spacing w:val="8"/>
          <w:sz w:val="18"/>
          <w:szCs w:val="18"/>
          <w:lang w:val="pt-BR"/>
        </w:rPr>
        <w:t xml:space="preserve">distribuídas entre </w:t>
      </w:r>
      <w:r>
        <w:rPr>
          <w:rFonts w:cs="OptimaLTStd"/>
          <w:spacing w:val="8"/>
          <w:sz w:val="18"/>
          <w:szCs w:val="18"/>
          <w:lang w:val="pt-BR"/>
        </w:rPr>
        <w:t>as faixas etárias de 10 a 12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anos</w:t>
      </w:r>
      <w:r>
        <w:rPr>
          <w:rFonts w:cs="OptimaLTStd"/>
          <w:spacing w:val="8"/>
          <w:sz w:val="18"/>
          <w:szCs w:val="18"/>
          <w:lang w:val="pt-BR"/>
        </w:rPr>
        <w:t xml:space="preserve">, 15 a 17, 21 a 30 e 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de </w:t>
      </w:r>
      <w:r>
        <w:rPr>
          <w:rFonts w:cs="OptimaLTStd"/>
          <w:spacing w:val="8"/>
          <w:sz w:val="18"/>
          <w:szCs w:val="18"/>
          <w:lang w:val="pt-BR"/>
        </w:rPr>
        <w:t xml:space="preserve">55 a 65 anos, e </w:t>
      </w:r>
      <w:r w:rsidR="00694568">
        <w:rPr>
          <w:rFonts w:cs="OptimaLTStd"/>
          <w:spacing w:val="8"/>
          <w:sz w:val="18"/>
          <w:szCs w:val="18"/>
          <w:lang w:val="pt-BR"/>
        </w:rPr>
        <w:t>entre as</w:t>
      </w:r>
      <w:r>
        <w:rPr>
          <w:rFonts w:cs="OptimaLTStd"/>
          <w:spacing w:val="8"/>
          <w:sz w:val="18"/>
          <w:szCs w:val="18"/>
          <w:lang w:val="pt-BR"/>
        </w:rPr>
        <w:t xml:space="preserve"> classes B, C e DE, conforme o 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Crit</w:t>
      </w:r>
      <w:r w:rsidR="00C76B06">
        <w:rPr>
          <w:rFonts w:cs="OptimaLTStd"/>
          <w:spacing w:val="8"/>
          <w:sz w:val="18"/>
          <w:szCs w:val="18"/>
          <w:lang w:val="pt-BR"/>
        </w:rPr>
        <w:t>é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rio de Classifica</w:t>
      </w:r>
      <w:r w:rsidR="00C76B06">
        <w:rPr>
          <w:rFonts w:cs="OptimaLTStd"/>
          <w:spacing w:val="8"/>
          <w:sz w:val="18"/>
          <w:szCs w:val="18"/>
          <w:lang w:val="pt-BR"/>
        </w:rPr>
        <w:t>çã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o Econ</w:t>
      </w:r>
      <w:r w:rsidR="00C76B06">
        <w:rPr>
          <w:rFonts w:cs="OptimaLTStd"/>
          <w:spacing w:val="8"/>
          <w:sz w:val="18"/>
          <w:szCs w:val="18"/>
          <w:lang w:val="pt-BR"/>
        </w:rPr>
        <w:t>ô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mica Brasil (CCEB), conforme definido pela Associa</w:t>
      </w:r>
      <w:r w:rsidR="00C76B06">
        <w:rPr>
          <w:rFonts w:cs="OptimaLTStd"/>
          <w:spacing w:val="8"/>
          <w:sz w:val="18"/>
          <w:szCs w:val="18"/>
          <w:lang w:val="pt-BR"/>
        </w:rPr>
        <w:t>çã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o Brasileira de Empresas de Pesquisa (</w:t>
      </w:r>
      <w:proofErr w:type="spellStart"/>
      <w:r w:rsidR="00C76B06" w:rsidRPr="00C76B06">
        <w:rPr>
          <w:rFonts w:cs="OptimaLTStd"/>
          <w:spacing w:val="8"/>
          <w:sz w:val="18"/>
          <w:szCs w:val="18"/>
          <w:lang w:val="pt-BR"/>
        </w:rPr>
        <w:t>Abep</w:t>
      </w:r>
      <w:proofErr w:type="spellEnd"/>
      <w:r w:rsidR="00C76B06" w:rsidRPr="00C76B06">
        <w:rPr>
          <w:rFonts w:cs="OptimaLTStd"/>
          <w:spacing w:val="8"/>
          <w:sz w:val="18"/>
          <w:szCs w:val="18"/>
          <w:lang w:val="pt-BR"/>
        </w:rPr>
        <w:t>)</w:t>
      </w:r>
      <w:r>
        <w:rPr>
          <w:rFonts w:cs="OptimaLTStd"/>
          <w:spacing w:val="8"/>
          <w:sz w:val="18"/>
          <w:szCs w:val="18"/>
          <w:lang w:val="pt-BR"/>
        </w:rPr>
        <w:t>.</w:t>
      </w:r>
    </w:p>
    <w:p w:rsidR="003C3FF4" w:rsidRPr="00534E7E" w:rsidRDefault="003C3FF4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</w:p>
    <w:p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&lt;2&gt;PRÉ-testes</w:t>
      </w:r>
    </w:p>
    <w:p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534E7E">
        <w:rPr>
          <w:rFonts w:cs="OptimaLTStd"/>
          <w:spacing w:val="8"/>
          <w:sz w:val="18"/>
          <w:szCs w:val="18"/>
          <w:lang w:val="pt-BR"/>
        </w:rPr>
        <w:t>Foram realizadas entrevistas de pré-teste com o objetivo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de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identificar, na prática do trabalho de campo, possíveis problemas em etapas do processo, como abordagem dos domicílios, seleção da entrevista </w:t>
      </w:r>
      <w:r w:rsidR="00DE3175">
        <w:rPr>
          <w:rFonts w:cs="OptimaLTStd"/>
          <w:spacing w:val="8"/>
          <w:sz w:val="18"/>
          <w:szCs w:val="18"/>
          <w:lang w:val="pt-BR"/>
        </w:rPr>
        <w:t xml:space="preserve">no </w:t>
      </w:r>
      <w:proofErr w:type="spellStart"/>
      <w:r w:rsidR="00DE3175" w:rsidRPr="00BD27A5">
        <w:rPr>
          <w:rFonts w:cs="OptimaLTStd"/>
          <w:i/>
          <w:spacing w:val="8"/>
          <w:sz w:val="18"/>
          <w:szCs w:val="18"/>
          <w:lang w:val="pt-BR"/>
        </w:rPr>
        <w:t>tablet</w:t>
      </w:r>
      <w:proofErr w:type="spellEnd"/>
      <w:r w:rsidR="00DE3175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534E7E">
        <w:rPr>
          <w:rFonts w:cs="OptimaLTStd"/>
          <w:spacing w:val="8"/>
          <w:sz w:val="18"/>
          <w:szCs w:val="18"/>
          <w:lang w:val="pt-BR"/>
        </w:rPr>
        <w:t>e aplicação d</w:t>
      </w:r>
      <w:r w:rsidR="00461DC7">
        <w:rPr>
          <w:rFonts w:cs="OptimaLTStd"/>
          <w:spacing w:val="8"/>
          <w:sz w:val="18"/>
          <w:szCs w:val="18"/>
          <w:lang w:val="pt-BR"/>
        </w:rPr>
        <w:t>o questionário</w:t>
      </w:r>
      <w:r w:rsidRPr="00534E7E">
        <w:rPr>
          <w:rFonts w:cs="OptimaLTStd"/>
          <w:spacing w:val="8"/>
          <w:sz w:val="18"/>
          <w:szCs w:val="18"/>
          <w:lang w:val="pt-BR"/>
        </w:rPr>
        <w:t>. Além disso, foi avaliada a fluidez d</w:t>
      </w:r>
      <w:r w:rsidR="00461DC7">
        <w:rPr>
          <w:rFonts w:cs="OptimaLTStd"/>
          <w:spacing w:val="8"/>
          <w:sz w:val="18"/>
          <w:szCs w:val="18"/>
          <w:lang w:val="pt-BR"/>
        </w:rPr>
        <w:t>as perguntas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e o tempo necessário para a sua aplicação.</w:t>
      </w:r>
    </w:p>
    <w:p w:rsidR="00E06BB9" w:rsidRDefault="00A5019E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lang w:val="pt-BR"/>
        </w:rPr>
      </w:pPr>
      <w:r w:rsidRPr="00534E7E">
        <w:rPr>
          <w:rFonts w:cs="OptimaLTStd"/>
          <w:spacing w:val="8"/>
          <w:sz w:val="18"/>
          <w:szCs w:val="18"/>
          <w:lang w:val="pt-BR"/>
        </w:rPr>
        <w:t xml:space="preserve">No total, foram </w:t>
      </w:r>
      <w:r w:rsidR="00DB26FA">
        <w:rPr>
          <w:rFonts w:cs="OptimaLTStd"/>
          <w:spacing w:val="8"/>
          <w:sz w:val="18"/>
          <w:szCs w:val="18"/>
          <w:lang w:val="pt-BR"/>
        </w:rPr>
        <w:t>realizadas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D630AF">
        <w:rPr>
          <w:rFonts w:cs="OptimaLTStd"/>
          <w:spacing w:val="8"/>
          <w:sz w:val="18"/>
          <w:szCs w:val="18"/>
          <w:lang w:val="pt-BR"/>
        </w:rPr>
        <w:t>dez</w:t>
      </w:r>
      <w:r w:rsidR="005D2453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534E7E">
        <w:rPr>
          <w:rFonts w:cs="OptimaLTStd"/>
          <w:spacing w:val="8"/>
          <w:sz w:val="18"/>
          <w:szCs w:val="18"/>
          <w:lang w:val="pt-BR"/>
        </w:rPr>
        <w:t>entrevistas</w:t>
      </w:r>
      <w:r w:rsidR="00DB26FA">
        <w:rPr>
          <w:rFonts w:cs="OptimaLTStd"/>
          <w:spacing w:val="8"/>
          <w:sz w:val="18"/>
          <w:szCs w:val="18"/>
          <w:lang w:val="pt-BR"/>
        </w:rPr>
        <w:t xml:space="preserve"> em domicílios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localizados</w:t>
      </w:r>
      <w:r w:rsidR="00DB26FA">
        <w:rPr>
          <w:rFonts w:cs="OptimaLTStd"/>
          <w:spacing w:val="8"/>
          <w:sz w:val="18"/>
          <w:szCs w:val="18"/>
          <w:lang w:val="pt-BR"/>
        </w:rPr>
        <w:t xml:space="preserve"> na cidade de São Paulo</w:t>
      </w:r>
      <w:r w:rsidR="00D630AF">
        <w:rPr>
          <w:rFonts w:cs="OptimaLTStd"/>
          <w:spacing w:val="8"/>
          <w:sz w:val="18"/>
          <w:szCs w:val="18"/>
          <w:lang w:val="pt-BR"/>
        </w:rPr>
        <w:t xml:space="preserve"> (SP)</w:t>
      </w:r>
      <w:r w:rsidRPr="00534E7E">
        <w:rPr>
          <w:rFonts w:cs="OptimaLTStd"/>
          <w:spacing w:val="8"/>
          <w:sz w:val="18"/>
          <w:szCs w:val="18"/>
          <w:lang w:val="pt-BR"/>
        </w:rPr>
        <w:t>.</w:t>
      </w:r>
      <w:r w:rsidR="0012269B" w:rsidRPr="00550C50">
        <w:rPr>
          <w:lang w:val="pt-BR"/>
        </w:rPr>
        <w:t xml:space="preserve"> </w:t>
      </w:r>
    </w:p>
    <w:p w:rsidR="0012269B" w:rsidRPr="0012269B" w:rsidRDefault="00DB26FA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 xml:space="preserve">Na edição de </w:t>
      </w:r>
      <w:r w:rsidR="003A24A8">
        <w:rPr>
          <w:rFonts w:cs="OptimaLTStd"/>
          <w:spacing w:val="8"/>
          <w:sz w:val="18"/>
          <w:szCs w:val="18"/>
          <w:lang w:val="pt-BR"/>
        </w:rPr>
        <w:t>2017</w:t>
      </w:r>
      <w:r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>
        <w:rPr>
          <w:rFonts w:cs="OptimaLTStd"/>
          <w:spacing w:val="8"/>
          <w:sz w:val="18"/>
          <w:szCs w:val="18"/>
          <w:lang w:val="pt-BR"/>
        </w:rPr>
        <w:t xml:space="preserve">a 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abordagem dos domicílios</w:t>
      </w:r>
      <w:r w:rsidR="007D3ACB">
        <w:rPr>
          <w:rFonts w:cs="OptimaLTStd"/>
          <w:spacing w:val="8"/>
          <w:sz w:val="18"/>
          <w:szCs w:val="18"/>
          <w:lang w:val="pt-BR"/>
        </w:rPr>
        <w:t xml:space="preserve"> durante os pré-testes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foi </w:t>
      </w:r>
      <w:r>
        <w:rPr>
          <w:rFonts w:cs="OptimaLTStd"/>
          <w:spacing w:val="8"/>
          <w:sz w:val="18"/>
          <w:szCs w:val="18"/>
          <w:lang w:val="pt-BR"/>
        </w:rPr>
        <w:t>realizada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de forma intencional, </w:t>
      </w:r>
      <w:r>
        <w:rPr>
          <w:rFonts w:cs="OptimaLTStd"/>
          <w:spacing w:val="8"/>
          <w:sz w:val="18"/>
          <w:szCs w:val="18"/>
          <w:lang w:val="pt-BR"/>
        </w:rPr>
        <w:t>sem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D630AF">
        <w:rPr>
          <w:rFonts w:cs="OptimaLTStd"/>
          <w:spacing w:val="8"/>
          <w:sz w:val="18"/>
          <w:szCs w:val="18"/>
          <w:lang w:val="pt-BR"/>
        </w:rPr>
        <w:t>o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arrolamento </w:t>
      </w:r>
      <w:r>
        <w:rPr>
          <w:rFonts w:cs="OptimaLTStd"/>
          <w:spacing w:val="8"/>
          <w:sz w:val="18"/>
          <w:szCs w:val="18"/>
          <w:lang w:val="pt-BR"/>
        </w:rPr>
        <w:t>ou seleção aleatória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de domicílios. Sendo assim, buscou-se</w:t>
      </w:r>
      <w:r w:rsidR="00D630AF"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inicialmente</w:t>
      </w:r>
      <w:r w:rsidR="00D630AF"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saber se</w:t>
      </w:r>
      <w:r w:rsidR="00E30676"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E30676" w:rsidRPr="0012269B">
        <w:rPr>
          <w:rFonts w:cs="OptimaLTStd"/>
          <w:spacing w:val="8"/>
          <w:sz w:val="18"/>
          <w:szCs w:val="18"/>
          <w:lang w:val="pt-BR"/>
        </w:rPr>
        <w:t>no momento da abordagem</w:t>
      </w:r>
      <w:r w:rsidR="00E30676">
        <w:rPr>
          <w:rFonts w:cs="OptimaLTStd"/>
          <w:spacing w:val="8"/>
          <w:sz w:val="18"/>
          <w:szCs w:val="18"/>
          <w:lang w:val="pt-BR"/>
        </w:rPr>
        <w:t>,</w:t>
      </w:r>
      <w:r w:rsidR="00E30676" w:rsidRPr="0012269B">
        <w:rPr>
          <w:rFonts w:cs="OptimaLTStd"/>
          <w:spacing w:val="8"/>
          <w:sz w:val="18"/>
          <w:szCs w:val="18"/>
          <w:lang w:val="pt-BR"/>
        </w:rPr>
        <w:t xml:space="preserve"> havia 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nos domicílios morador</w:t>
      </w:r>
      <w:r w:rsidR="00D22BA6">
        <w:rPr>
          <w:rFonts w:cs="OptimaLTStd"/>
          <w:spacing w:val="8"/>
          <w:sz w:val="18"/>
          <w:szCs w:val="18"/>
          <w:lang w:val="pt-BR"/>
        </w:rPr>
        <w:t>es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>
        <w:rPr>
          <w:rFonts w:cs="OptimaLTStd"/>
          <w:spacing w:val="8"/>
          <w:sz w:val="18"/>
          <w:szCs w:val="18"/>
          <w:lang w:val="pt-BR"/>
        </w:rPr>
        <w:t xml:space="preserve">com 10 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anos ou mais </w:t>
      </w:r>
      <w:r w:rsidR="00D22BA6">
        <w:rPr>
          <w:rFonts w:cs="OptimaLTStd"/>
          <w:spacing w:val="8"/>
          <w:sz w:val="18"/>
          <w:szCs w:val="18"/>
          <w:lang w:val="pt-BR"/>
        </w:rPr>
        <w:t xml:space="preserve">nos diferentes perfis </w:t>
      </w:r>
      <w:r w:rsidR="00D630AF">
        <w:rPr>
          <w:rFonts w:cs="OptimaLTStd"/>
          <w:spacing w:val="8"/>
          <w:sz w:val="18"/>
          <w:szCs w:val="18"/>
          <w:lang w:val="pt-BR"/>
        </w:rPr>
        <w:t>procurados</w:t>
      </w:r>
      <w:r w:rsidR="00D22BA6">
        <w:rPr>
          <w:rFonts w:cs="OptimaLTStd"/>
          <w:spacing w:val="8"/>
          <w:sz w:val="18"/>
          <w:szCs w:val="18"/>
          <w:lang w:val="pt-BR"/>
        </w:rPr>
        <w:t xml:space="preserve"> durante o pré-teste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.</w:t>
      </w:r>
    </w:p>
    <w:p w:rsidR="00A5019E" w:rsidRDefault="0099277D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>Além disso,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6C7125">
        <w:rPr>
          <w:rFonts w:cs="OptimaLTStd"/>
          <w:spacing w:val="8"/>
          <w:sz w:val="18"/>
          <w:szCs w:val="18"/>
          <w:lang w:val="pt-BR"/>
        </w:rPr>
        <w:t>não foram realizadas</w:t>
      </w:r>
      <w:r w:rsidR="006C7125" w:rsidRPr="006C7125">
        <w:rPr>
          <w:lang w:val="pt-BR"/>
        </w:rPr>
        <w:t xml:space="preserve"> </w:t>
      </w:r>
      <w:r w:rsidR="006C7125">
        <w:rPr>
          <w:rFonts w:cs="OptimaLTStd"/>
          <w:spacing w:val="8"/>
          <w:sz w:val="18"/>
          <w:szCs w:val="18"/>
          <w:lang w:val="pt-BR"/>
        </w:rPr>
        <w:t>todas as</w:t>
      </w:r>
      <w:r w:rsidR="006C7125" w:rsidRPr="006C7125">
        <w:rPr>
          <w:rFonts w:cs="OptimaLTStd"/>
          <w:spacing w:val="8"/>
          <w:sz w:val="18"/>
          <w:szCs w:val="18"/>
          <w:lang w:val="pt-BR"/>
        </w:rPr>
        <w:t xml:space="preserve"> visitas 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previstas </w:t>
      </w:r>
      <w:r w:rsidR="004F7DC1">
        <w:rPr>
          <w:rFonts w:cs="OptimaLTStd"/>
          <w:spacing w:val="8"/>
          <w:sz w:val="18"/>
          <w:szCs w:val="18"/>
          <w:lang w:val="pt-BR"/>
        </w:rPr>
        <w:t>n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o procedimento </w:t>
      </w:r>
      <w:r w:rsidR="004F7DC1">
        <w:rPr>
          <w:rFonts w:cs="OptimaLTStd"/>
          <w:spacing w:val="8"/>
          <w:sz w:val="18"/>
          <w:szCs w:val="18"/>
          <w:lang w:val="pt-BR"/>
        </w:rPr>
        <w:t>de abordagem de domicílios</w:t>
      </w:r>
      <w:r w:rsidR="00D70FD8">
        <w:rPr>
          <w:rFonts w:cs="OptimaLTStd"/>
          <w:spacing w:val="8"/>
          <w:sz w:val="18"/>
          <w:szCs w:val="18"/>
          <w:lang w:val="pt-BR"/>
        </w:rPr>
        <w:t xml:space="preserve"> –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6C7125" w:rsidRPr="006C7125">
        <w:rPr>
          <w:rFonts w:cs="OptimaLTStd"/>
          <w:spacing w:val="8"/>
          <w:sz w:val="18"/>
          <w:szCs w:val="18"/>
          <w:lang w:val="pt-BR"/>
        </w:rPr>
        <w:t>em dias e horários diferentes</w:t>
      </w:r>
      <w:r w:rsidR="00D70FD8">
        <w:rPr>
          <w:rFonts w:cs="OptimaLTStd"/>
          <w:spacing w:val="8"/>
          <w:sz w:val="18"/>
          <w:szCs w:val="18"/>
          <w:lang w:val="pt-BR"/>
        </w:rPr>
        <w:t xml:space="preserve"> –,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registr</w:t>
      </w:r>
      <w:r w:rsidR="006C7125">
        <w:rPr>
          <w:rFonts w:cs="OptimaLTStd"/>
          <w:spacing w:val="8"/>
          <w:sz w:val="18"/>
          <w:szCs w:val="18"/>
          <w:lang w:val="pt-BR"/>
        </w:rPr>
        <w:t>ando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-se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 na listagem de moradores apenas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6C7125">
        <w:rPr>
          <w:rFonts w:cs="OptimaLTStd"/>
          <w:spacing w:val="8"/>
          <w:sz w:val="18"/>
          <w:szCs w:val="18"/>
          <w:lang w:val="pt-BR"/>
        </w:rPr>
        <w:t>aqueles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pr</w:t>
      </w:r>
      <w:r w:rsidR="006C7125">
        <w:rPr>
          <w:rFonts w:cs="OptimaLTStd"/>
          <w:spacing w:val="8"/>
          <w:sz w:val="18"/>
          <w:szCs w:val="18"/>
          <w:lang w:val="pt-BR"/>
        </w:rPr>
        <w:t>esentes no momento da abordagem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.</w:t>
      </w:r>
    </w:p>
    <w:p w:rsidR="00AF4FDF" w:rsidRPr="00534E7E" w:rsidRDefault="008B42CB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 xml:space="preserve">Durante a realização dos pré-testes, </w:t>
      </w:r>
      <w:r w:rsidR="00AF4FDF">
        <w:rPr>
          <w:rFonts w:cs="OptimaLTStd"/>
          <w:spacing w:val="8"/>
          <w:sz w:val="18"/>
          <w:szCs w:val="18"/>
          <w:lang w:val="pt-BR"/>
        </w:rPr>
        <w:t>a</w:t>
      </w:r>
      <w:r w:rsidR="00AF4FDF" w:rsidRPr="00AF4FDF">
        <w:rPr>
          <w:rFonts w:cs="OptimaLTStd"/>
          <w:spacing w:val="8"/>
          <w:sz w:val="18"/>
          <w:szCs w:val="18"/>
          <w:lang w:val="pt-BR"/>
        </w:rPr>
        <w:t>s entrevistas completas tiveram</w:t>
      </w:r>
      <w:r>
        <w:rPr>
          <w:rFonts w:cs="OptimaLTStd"/>
          <w:spacing w:val="8"/>
          <w:sz w:val="18"/>
          <w:szCs w:val="18"/>
          <w:lang w:val="pt-BR"/>
        </w:rPr>
        <w:t>, em média,</w:t>
      </w:r>
      <w:r w:rsidR="00AF4FDF" w:rsidRPr="00AF4FDF">
        <w:rPr>
          <w:rFonts w:cs="OptimaLTStd"/>
          <w:spacing w:val="8"/>
          <w:sz w:val="18"/>
          <w:szCs w:val="18"/>
          <w:lang w:val="pt-BR"/>
        </w:rPr>
        <w:t xml:space="preserve"> duração de </w:t>
      </w:r>
      <w:r w:rsidR="005D2453">
        <w:rPr>
          <w:rFonts w:cs="OptimaLTStd"/>
          <w:spacing w:val="8"/>
          <w:sz w:val="18"/>
          <w:szCs w:val="18"/>
          <w:lang w:val="pt-BR"/>
        </w:rPr>
        <w:t>28</w:t>
      </w:r>
      <w:r w:rsidR="004E24E8" w:rsidRPr="00AF4FD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AF4FDF" w:rsidRPr="00AF4FDF">
        <w:rPr>
          <w:rFonts w:cs="OptimaLTStd"/>
          <w:spacing w:val="8"/>
          <w:sz w:val="18"/>
          <w:szCs w:val="18"/>
          <w:lang w:val="pt-BR"/>
        </w:rPr>
        <w:t>minutos.</w:t>
      </w:r>
    </w:p>
    <w:p w:rsidR="00A5019E" w:rsidRPr="00F0705F" w:rsidRDefault="00A5019E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:rsidR="002B338B" w:rsidRPr="00F0705F" w:rsidRDefault="005C6021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ALTERAÇÕES NOS INSTRUMENTOS DE COLETA</w:t>
      </w:r>
    </w:p>
    <w:p w:rsidR="0044154E" w:rsidRDefault="006D1C2D" w:rsidP="00D23609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D35E4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O instrumento </w:t>
      </w:r>
      <w:r w:rsidR="00D35E49" w:rsidRPr="00D35E49">
        <w:rPr>
          <w:rFonts w:asciiTheme="minorHAnsi" w:hAnsiTheme="minorHAnsi" w:cs="Arial"/>
          <w:color w:val="auto"/>
          <w:spacing w:val="5"/>
          <w:sz w:val="18"/>
          <w:szCs w:val="18"/>
        </w:rPr>
        <w:t>de</w:t>
      </w:r>
      <w:r w:rsidR="00D35E4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coleta da TIC Domicílios passou por algumas revisões na edição de 2017</w:t>
      </w:r>
      <w:r w:rsidR="0044154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>com alteração ou exclusão dos</w:t>
      </w:r>
      <w:r w:rsidR="0044154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itens </w:t>
      </w:r>
      <w:r w:rsidR="00D22BA6">
        <w:rPr>
          <w:rFonts w:asciiTheme="minorHAnsi" w:hAnsiTheme="minorHAnsi" w:cs="Arial"/>
          <w:color w:val="auto"/>
          <w:spacing w:val="5"/>
          <w:sz w:val="18"/>
          <w:szCs w:val="18"/>
        </w:rPr>
        <w:t>já existentes e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com</w:t>
      </w:r>
      <w:r w:rsidR="00D22BA6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44154E">
        <w:rPr>
          <w:rFonts w:asciiTheme="minorHAnsi" w:hAnsiTheme="minorHAnsi" w:cs="Arial"/>
          <w:color w:val="auto"/>
          <w:spacing w:val="5"/>
          <w:sz w:val="18"/>
          <w:szCs w:val="18"/>
        </w:rPr>
        <w:t>inclus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>ão</w:t>
      </w:r>
      <w:r w:rsidR="0044154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de novas questões</w:t>
      </w:r>
      <w:r w:rsidR="00D35E4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. </w:t>
      </w:r>
    </w:p>
    <w:p w:rsidR="006D1C2D" w:rsidRDefault="00D35E49" w:rsidP="00D23609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No módulo A, </w:t>
      </w:r>
      <w:r w:rsidR="00001BC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sobre acesso domiciliar a computador e Internet, foi excluída a questão sobre disponibilidade da Internet do domicílio para qualquer morador a qualquer momento. Nas 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>perguntas relativas</w:t>
      </w:r>
      <w:r w:rsidR="00001BC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>a</w:t>
      </w:r>
      <w:r w:rsidR="00001BC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atividades realizadas na Internet, fo</w:t>
      </w:r>
      <w:r w:rsidR="0044154E">
        <w:rPr>
          <w:rFonts w:asciiTheme="minorHAnsi" w:hAnsiTheme="minorHAnsi" w:cs="Arial"/>
          <w:color w:val="auto"/>
          <w:spacing w:val="5"/>
          <w:sz w:val="18"/>
          <w:szCs w:val="18"/>
        </w:rPr>
        <w:t>ram revisados os itens sobre jogar</w:t>
      </w:r>
      <w:r w:rsidR="00001BCB">
        <w:rPr>
          <w:rFonts w:asciiTheme="minorHAnsi" w:hAnsiTheme="minorHAnsi" w:cs="Arial"/>
          <w:color w:val="auto"/>
          <w:spacing w:val="5"/>
          <w:sz w:val="18"/>
          <w:szCs w:val="18"/>
        </w:rPr>
        <w:t>, ouvir música e ler jornais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>,</w:t>
      </w:r>
      <w:r w:rsidR="00001BC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revistas ou notícias</w:t>
      </w:r>
      <w:r w:rsidR="00B40A5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e </w:t>
      </w:r>
      <w:r w:rsidR="00D2360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foram incluídas menções a fotos e músicas nos itens sobre postar e compartilhar conteúdo na Internet. </w:t>
      </w:r>
      <w:r w:rsidR="00B40A59">
        <w:rPr>
          <w:rFonts w:asciiTheme="minorHAnsi" w:hAnsiTheme="minorHAnsi" w:cs="Arial"/>
          <w:color w:val="auto"/>
          <w:spacing w:val="5"/>
          <w:sz w:val="18"/>
          <w:szCs w:val="18"/>
        </w:rPr>
        <w:t>A</w:t>
      </w:r>
      <w:r w:rsidR="00D2360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inda 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>a respeito das</w:t>
      </w:r>
      <w:r w:rsidR="00D2360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atividades realizadas na Internet, foram inclu</w:t>
      </w:r>
      <w:r w:rsidR="00A12E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ídos itens para investigação </w:t>
      </w:r>
      <w:r w:rsidR="002C2335">
        <w:rPr>
          <w:rFonts w:asciiTheme="minorHAnsi" w:hAnsiTheme="minorHAnsi" w:cs="Arial"/>
          <w:color w:val="auto"/>
          <w:spacing w:val="5"/>
          <w:sz w:val="18"/>
          <w:szCs w:val="18"/>
        </w:rPr>
        <w:t>do</w:t>
      </w:r>
      <w:r w:rsidR="00A12E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contato com exposições ou museus e sobre </w:t>
      </w:r>
      <w:r w:rsidR="00CC4C6C" w:rsidRPr="00CC4C6C">
        <w:rPr>
          <w:rFonts w:asciiTheme="minorHAnsi" w:hAnsiTheme="minorHAnsi" w:cs="Arial"/>
          <w:i/>
          <w:color w:val="auto"/>
          <w:spacing w:val="5"/>
          <w:sz w:val="18"/>
          <w:szCs w:val="18"/>
        </w:rPr>
        <w:t>download</w:t>
      </w:r>
      <w:r w:rsidR="00A12E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de séries</w:t>
      </w:r>
      <w:r w:rsidR="00B4042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e de livros digitais</w:t>
      </w:r>
      <w:r w:rsidR="00A12E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além de ter sido excluído o item sobre acompanhamento de transmissões de áudio e vídeo em tempo real. </w:t>
      </w:r>
      <w:r w:rsidR="004C242F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Já no módulo J, sobre uso de telefone celular, foi excluída a questão </w:t>
      </w:r>
      <w:r w:rsidR="00324A8D">
        <w:rPr>
          <w:rFonts w:asciiTheme="minorHAnsi" w:hAnsiTheme="minorHAnsi" w:cs="Arial"/>
          <w:color w:val="auto"/>
          <w:spacing w:val="5"/>
          <w:sz w:val="18"/>
          <w:szCs w:val="18"/>
        </w:rPr>
        <w:t>relativa à</w:t>
      </w:r>
      <w:r w:rsidR="004C242F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frequência de uso da Internet </w:t>
      </w:r>
      <w:r w:rsidR="00D22BA6">
        <w:rPr>
          <w:rFonts w:asciiTheme="minorHAnsi" w:hAnsiTheme="minorHAnsi" w:cs="Arial"/>
          <w:color w:val="auto"/>
          <w:spacing w:val="5"/>
          <w:sz w:val="18"/>
          <w:szCs w:val="18"/>
        </w:rPr>
        <w:t>no</w:t>
      </w:r>
      <w:r w:rsidR="004C242F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aparelho.</w:t>
      </w:r>
    </w:p>
    <w:p w:rsidR="00B4042B" w:rsidRDefault="00F90090" w:rsidP="00D23609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Como já mencionado, a</w:t>
      </w:r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partir da edição de 2017, a TIC Domicílios pass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a</w:t>
      </w:r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 </w:t>
      </w:r>
      <w:proofErr w:type="gramStart"/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>implementar</w:t>
      </w:r>
      <w:proofErr w:type="gramEnd"/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um rodízio de módulos. Nesse sentido, o</w:t>
      </w:r>
      <w:r w:rsidR="00B4042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módulo 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referente ao</w:t>
      </w:r>
      <w:r w:rsidR="00B4042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comé</w:t>
      </w:r>
      <w:r w:rsidR="004B0C54">
        <w:rPr>
          <w:rFonts w:asciiTheme="minorHAnsi" w:hAnsiTheme="minorHAnsi" w:cs="Arial"/>
          <w:color w:val="auto"/>
          <w:spacing w:val="5"/>
          <w:sz w:val="18"/>
          <w:szCs w:val="18"/>
        </w:rPr>
        <w:t>rcio eletrônico</w:t>
      </w:r>
      <w:r w:rsidR="002C233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foi reduzido</w:t>
      </w:r>
      <w:r w:rsidR="004B0C54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</w:t>
      </w:r>
      <w:r w:rsidR="002C2335">
        <w:rPr>
          <w:rFonts w:asciiTheme="minorHAnsi" w:hAnsiTheme="minorHAnsi" w:cs="Arial"/>
          <w:color w:val="auto"/>
          <w:spacing w:val="5"/>
          <w:sz w:val="18"/>
          <w:szCs w:val="18"/>
        </w:rPr>
        <w:t>com a retirada</w:t>
      </w:r>
      <w:r w:rsidR="004B0C54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2C2335">
        <w:rPr>
          <w:rFonts w:asciiTheme="minorHAnsi" w:hAnsiTheme="minorHAnsi" w:cs="Arial"/>
          <w:color w:val="auto"/>
          <w:spacing w:val="5"/>
          <w:sz w:val="18"/>
          <w:szCs w:val="18"/>
        </w:rPr>
        <w:t>d</w:t>
      </w:r>
      <w:r w:rsidR="004B0C54">
        <w:rPr>
          <w:rFonts w:asciiTheme="minorHAnsi" w:hAnsiTheme="minorHAnsi" w:cs="Arial"/>
          <w:color w:val="auto"/>
          <w:spacing w:val="5"/>
          <w:sz w:val="18"/>
          <w:szCs w:val="18"/>
        </w:rPr>
        <w:t>as questões sobre pesquisa de preços e divulgação ou venda de produtos ou serviços, assim como da questão sobre motivos para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</w:t>
      </w:r>
      <w:r w:rsidR="004B0C54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não </w:t>
      </w:r>
      <w:r w:rsidR="00D22BA6">
        <w:rPr>
          <w:rFonts w:asciiTheme="minorHAnsi" w:hAnsiTheme="minorHAnsi" w:cs="Arial"/>
          <w:color w:val="auto"/>
          <w:spacing w:val="5"/>
          <w:sz w:val="18"/>
          <w:szCs w:val="18"/>
        </w:rPr>
        <w:t>aquisição de</w:t>
      </w:r>
      <w:r w:rsidR="004B0C54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produtos ou serviços </w:t>
      </w:r>
      <w:r w:rsidR="00B40A59">
        <w:rPr>
          <w:rFonts w:asciiTheme="minorHAnsi" w:hAnsiTheme="minorHAnsi" w:cs="Arial"/>
          <w:color w:val="auto"/>
          <w:spacing w:val="5"/>
          <w:sz w:val="18"/>
          <w:szCs w:val="18"/>
        </w:rPr>
        <w:t>pela Internet.</w:t>
      </w:r>
    </w:p>
    <w:p w:rsidR="00B40A59" w:rsidRDefault="00B40A59" w:rsidP="00D23609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Por </w:t>
      </w:r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>outro lado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</w:t>
      </w:r>
      <w:proofErr w:type="gramStart"/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>foi</w:t>
      </w:r>
      <w:proofErr w:type="gramEnd"/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incluído n</w:t>
      </w:r>
      <w:r w:rsidR="00F90090">
        <w:rPr>
          <w:rFonts w:asciiTheme="minorHAnsi" w:hAnsiTheme="minorHAnsi" w:cs="Arial"/>
          <w:color w:val="auto"/>
          <w:spacing w:val="5"/>
          <w:sz w:val="18"/>
          <w:szCs w:val="18"/>
        </w:rPr>
        <w:t>o</w:t>
      </w:r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F90090">
        <w:rPr>
          <w:rFonts w:asciiTheme="minorHAnsi" w:hAnsiTheme="minorHAnsi" w:cs="Arial"/>
          <w:color w:val="auto"/>
          <w:spacing w:val="5"/>
          <w:sz w:val="18"/>
          <w:szCs w:val="18"/>
        </w:rPr>
        <w:t>estudo</w:t>
      </w:r>
      <w:r w:rsidR="002F566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o módulo </w:t>
      </w:r>
      <w:r w:rsidR="00E01294">
        <w:rPr>
          <w:rFonts w:asciiTheme="minorHAnsi" w:hAnsiTheme="minorHAnsi" w:cs="Arial"/>
          <w:color w:val="auto"/>
          <w:spacing w:val="5"/>
          <w:sz w:val="18"/>
          <w:szCs w:val="18"/>
        </w:rPr>
        <w:t>Atividades culturais</w:t>
      </w:r>
      <w:r w:rsidR="002F566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que </w:t>
      </w:r>
      <w:r w:rsidR="002F566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explora </w:t>
      </w:r>
      <w:r w:rsidR="004C242F">
        <w:rPr>
          <w:rFonts w:asciiTheme="minorHAnsi" w:hAnsiTheme="minorHAnsi" w:cs="Arial"/>
          <w:color w:val="auto"/>
          <w:spacing w:val="5"/>
          <w:sz w:val="18"/>
          <w:szCs w:val="18"/>
        </w:rPr>
        <w:t>as</w:t>
      </w:r>
      <w:r w:rsidR="002F566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atividades culturais </w:t>
      </w:r>
      <w:r w:rsidR="004C242F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realizadas pelos brasileiros </w:t>
      </w:r>
      <w:r w:rsidR="002F566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na </w:t>
      </w:r>
      <w:r w:rsidR="00D22BA6">
        <w:rPr>
          <w:rFonts w:asciiTheme="minorHAnsi" w:hAnsiTheme="minorHAnsi" w:cs="Arial"/>
          <w:color w:val="auto"/>
          <w:spacing w:val="5"/>
          <w:sz w:val="18"/>
          <w:szCs w:val="18"/>
        </w:rPr>
        <w:t>rede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e</w:t>
      </w:r>
      <w:r w:rsidR="000C4ADA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inclui questões sobre:</w:t>
      </w:r>
    </w:p>
    <w:p w:rsidR="000C4ADA" w:rsidRDefault="000C4ADA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Tipo</w:t>
      </w:r>
      <w:r w:rsidR="004C242F">
        <w:rPr>
          <w:rFonts w:asciiTheme="minorHAnsi" w:hAnsiTheme="minorHAnsi" w:cs="Arial"/>
          <w:color w:val="auto"/>
          <w:spacing w:val="5"/>
          <w:sz w:val="18"/>
          <w:szCs w:val="18"/>
        </w:rPr>
        <w:t>s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de vídeos vistos na Internet;</w:t>
      </w:r>
    </w:p>
    <w:p w:rsidR="000C4ADA" w:rsidRDefault="000C4ADA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Frequência 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com 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que usuários</w:t>
      </w:r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da rede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ouvem música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e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assistem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filmes 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>ou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séries pela Internet;</w:t>
      </w:r>
    </w:p>
    <w:p w:rsidR="000C4ADA" w:rsidRDefault="000C4ADA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Desembolso de dinheiro para ouvir músicas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e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assistir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filmes ou séries pela Internet</w:t>
      </w:r>
      <w:r w:rsidR="00CC08D1"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:rsidR="000C4ADA" w:rsidRDefault="000C4ADA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Origem das músicas, filmes ou </w:t>
      </w:r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>séries vistas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na Internet: se estrangeir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>a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ou naciona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>l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:rsidR="000C4ADA" w:rsidRDefault="000C4ADA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Tipos de </w:t>
      </w:r>
      <w:r w:rsidR="00EC2912">
        <w:rPr>
          <w:rFonts w:asciiTheme="minorHAnsi" w:hAnsiTheme="minorHAnsi" w:cs="Arial"/>
          <w:color w:val="auto"/>
          <w:spacing w:val="5"/>
          <w:sz w:val="18"/>
          <w:szCs w:val="18"/>
        </w:rPr>
        <w:t>conteúdo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postados na Internet;</w:t>
      </w:r>
    </w:p>
    <w:p w:rsidR="000C4ADA" w:rsidRDefault="000C4ADA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Motivação para a postagem;</w:t>
      </w:r>
    </w:p>
    <w:p w:rsidR="000C4ADA" w:rsidRDefault="007D7B8C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Recebimento de dinhe</w:t>
      </w:r>
      <w:r w:rsidR="00CC08D1">
        <w:rPr>
          <w:rFonts w:asciiTheme="minorHAnsi" w:hAnsiTheme="minorHAnsi" w:cs="Arial"/>
          <w:color w:val="auto"/>
          <w:spacing w:val="5"/>
          <w:sz w:val="18"/>
          <w:szCs w:val="18"/>
        </w:rPr>
        <w:t>iro por postagens pela Internet;</w:t>
      </w:r>
    </w:p>
    <w:p w:rsidR="007D7B8C" w:rsidRDefault="007D7B8C" w:rsidP="000C4ADA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Busca de informações na Internet sobre atividades culturais fora da </w:t>
      </w:r>
      <w:r w:rsidR="00A34BAD">
        <w:rPr>
          <w:rFonts w:asciiTheme="minorHAnsi" w:hAnsiTheme="minorHAnsi" w:cs="Arial"/>
          <w:color w:val="auto"/>
          <w:spacing w:val="5"/>
          <w:sz w:val="18"/>
          <w:szCs w:val="18"/>
        </w:rPr>
        <w:t>rede</w:t>
      </w:r>
      <w:r w:rsidR="00CC08D1">
        <w:rPr>
          <w:rFonts w:asciiTheme="minorHAnsi" w:hAnsiTheme="minorHAnsi" w:cs="Arial"/>
          <w:color w:val="auto"/>
          <w:spacing w:val="5"/>
          <w:sz w:val="18"/>
          <w:szCs w:val="18"/>
        </w:rPr>
        <w:t>.</w:t>
      </w:r>
    </w:p>
    <w:p w:rsidR="007D7B8C" w:rsidRDefault="007D7B8C" w:rsidP="007D7B8C">
      <w:pPr>
        <w:pStyle w:val="Default"/>
        <w:spacing w:after="120"/>
        <w:ind w:left="7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</w:p>
    <w:p w:rsidR="007D7B8C" w:rsidRDefault="007D7B8C" w:rsidP="007D7B8C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</w:p>
    <w:p w:rsidR="00831C2B" w:rsidRPr="00534E7E" w:rsidRDefault="00831C2B" w:rsidP="00831C2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&lt;2&gt;TREINAMENTO DE CAMPO</w:t>
      </w:r>
    </w:p>
    <w:p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As entrevistas foram realizadas por uma equipe de </w:t>
      </w:r>
      <w:r w:rsidR="00BB75CA">
        <w:rPr>
          <w:rFonts w:asciiTheme="minorHAnsi" w:hAnsiTheme="minorHAnsi" w:cs="Arial"/>
          <w:color w:val="auto"/>
          <w:spacing w:val="5"/>
          <w:sz w:val="18"/>
          <w:szCs w:val="18"/>
        </w:rPr>
        <w:t>profissionais</w:t>
      </w:r>
      <w:r w:rsidR="00BB75CA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treinados e supervisionados. Esses entrevistadores passam por treinamento básico de pesquisa; treinamento organizacional; treinamento contínuo de aprimoramento; e treinamento de reciclagem. Além disso, houve um treinamento específico para a pesquisa TIC </w:t>
      </w:r>
      <w:r w:rsidR="000D100B">
        <w:rPr>
          <w:rFonts w:asciiTheme="minorHAnsi" w:hAnsiTheme="minorHAnsi" w:cs="Arial"/>
          <w:color w:val="auto"/>
          <w:spacing w:val="5"/>
          <w:sz w:val="18"/>
          <w:szCs w:val="18"/>
        </w:rPr>
        <w:t>Domicílios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880E1B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201</w:t>
      </w:r>
      <w:r w:rsidR="00880E1B">
        <w:rPr>
          <w:rFonts w:asciiTheme="minorHAnsi" w:hAnsiTheme="minorHAnsi" w:cs="Arial"/>
          <w:color w:val="auto"/>
          <w:spacing w:val="5"/>
          <w:sz w:val="18"/>
          <w:szCs w:val="18"/>
        </w:rPr>
        <w:t>7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, que abarcou o processo de arrolamento dos setores, a seleção dos domicílios, a seleção da pesquisa a ser realizada, a abordagem aos domicílios selecionados e o preenchimento adequado ao instrumento de coleta. Nesse treinamento também foram esclarecidos todos os procedimentos e ocorrências de campo, assim como as regras de retornos aos domicílios.</w:t>
      </w:r>
    </w:p>
    <w:p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Os entrevistadores receberam dois manuais de campo, que poderiam ser consultados durante a coleta de dados para garantir a padronização e a qualidade do trabalho. O primeiro deles tinha por objetivo disponibilizar todas as informações necessárias para a realização do arrolamento e seleção de domicílios. O segundo apresentava as informações necessárias para a realização das abordagens dos domicílios selecionados e a aplicação dos questionários.</w:t>
      </w:r>
    </w:p>
    <w:p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Ao todo, </w:t>
      </w:r>
      <w:r w:rsidR="00230BF6">
        <w:rPr>
          <w:rFonts w:asciiTheme="minorHAnsi" w:hAnsiTheme="minorHAnsi" w:cs="Arial"/>
          <w:color w:val="auto"/>
          <w:spacing w:val="5"/>
          <w:sz w:val="18"/>
          <w:szCs w:val="18"/>
        </w:rPr>
        <w:t>trabalharam na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coleta de dados </w:t>
      </w:r>
      <w:r w:rsidR="006F4DBE">
        <w:rPr>
          <w:rFonts w:asciiTheme="minorHAnsi" w:hAnsiTheme="minorHAnsi" w:cs="Arial"/>
          <w:color w:val="auto"/>
          <w:spacing w:val="5"/>
          <w:sz w:val="18"/>
          <w:szCs w:val="18"/>
        </w:rPr>
        <w:t>383</w:t>
      </w:r>
      <w:r w:rsidR="006F4DBE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entrevistadores e </w:t>
      </w:r>
      <w:r w:rsidR="00EE2F91">
        <w:rPr>
          <w:rFonts w:asciiTheme="minorHAnsi" w:hAnsiTheme="minorHAnsi" w:cs="Arial"/>
          <w:color w:val="auto"/>
          <w:spacing w:val="5"/>
          <w:sz w:val="18"/>
          <w:szCs w:val="18"/>
        </w:rPr>
        <w:t>2</w:t>
      </w:r>
      <w:r w:rsidR="006F4DBE">
        <w:rPr>
          <w:rFonts w:asciiTheme="minorHAnsi" w:hAnsiTheme="minorHAnsi" w:cs="Arial"/>
          <w:color w:val="auto"/>
          <w:spacing w:val="5"/>
          <w:sz w:val="18"/>
          <w:szCs w:val="18"/>
        </w:rPr>
        <w:t>6</w:t>
      </w:r>
      <w:r w:rsidR="00EE2F91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supervisores de campo.</w:t>
      </w:r>
    </w:p>
    <w:p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</w:p>
    <w:p w:rsidR="00A82B36" w:rsidRPr="00F0705F" w:rsidRDefault="00534E7E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6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A82B36" w:rsidRPr="00F0705F">
        <w:rPr>
          <w:rFonts w:cs="ITCFranklinGothicStd-Book"/>
          <w:caps/>
          <w:spacing w:val="6"/>
          <w:sz w:val="22"/>
          <w:szCs w:val="22"/>
          <w:lang w:val="pt-BR"/>
        </w:rPr>
        <w:t>COLETA DE DADOS EM CAMPO</w:t>
      </w:r>
    </w:p>
    <w:p w:rsidR="00A82B36" w:rsidRPr="00F0705F" w:rsidRDefault="00534E7E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MÉTODO DE COLETA</w:t>
      </w:r>
    </w:p>
    <w:p w:rsidR="00A82B36" w:rsidRPr="00F0705F" w:rsidRDefault="00925B68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11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A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 coleta dos dados foi realizada com o método CAPI (do inglês </w:t>
      </w:r>
      <w:r w:rsidR="00A82B36" w:rsidRPr="00F0705F">
        <w:rPr>
          <w:rFonts w:cs="OptimaLTStd-Italic"/>
          <w:i/>
          <w:iCs/>
          <w:spacing w:val="5"/>
          <w:sz w:val="18"/>
          <w:szCs w:val="18"/>
          <w:lang w:val="pt-PT"/>
        </w:rPr>
        <w:t>Computer-Assisted Personal Interviewing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), que consiste em ter o questionário programado em um </w:t>
      </w:r>
      <w:r w:rsidR="00A82B36" w:rsidRPr="00F0705F">
        <w:rPr>
          <w:rFonts w:cs="OptimaLTStd-Italic"/>
          <w:i/>
          <w:iCs/>
          <w:spacing w:val="5"/>
          <w:sz w:val="18"/>
          <w:szCs w:val="18"/>
          <w:lang w:val="pt-PT"/>
        </w:rPr>
        <w:t>software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 para </w:t>
      </w:r>
      <w:r w:rsidR="00A82B36" w:rsidRPr="00F0705F">
        <w:rPr>
          <w:rFonts w:cs="OptimaLTStd-Italic"/>
          <w:i/>
          <w:iCs/>
          <w:spacing w:val="5"/>
          <w:sz w:val="18"/>
          <w:szCs w:val="18"/>
          <w:lang w:val="pt-PT"/>
        </w:rPr>
        <w:t>tablet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 e aplicado por entrevistadores em interação face a face.</w:t>
      </w:r>
    </w:p>
    <w:p w:rsidR="005D7BE6" w:rsidRDefault="005D7BE6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:rsidR="00A82B36" w:rsidRPr="00F0705F" w:rsidRDefault="005D7BE6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DATA DE COLETA</w:t>
      </w:r>
    </w:p>
    <w:p w:rsidR="00A82B36" w:rsidRPr="00F0705F" w:rsidRDefault="00A82B36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F0705F">
        <w:rPr>
          <w:rFonts w:cs="OptimaLTStd"/>
          <w:spacing w:val="5"/>
          <w:sz w:val="18"/>
          <w:szCs w:val="18"/>
          <w:lang w:val="pt-BR"/>
        </w:rPr>
        <w:t xml:space="preserve">A coleta de dados da pesquisa TIC </w:t>
      </w:r>
      <w:r w:rsidR="000D100B">
        <w:rPr>
          <w:rFonts w:cs="OptimaLTStd"/>
          <w:spacing w:val="5"/>
          <w:sz w:val="18"/>
          <w:szCs w:val="18"/>
          <w:lang w:val="pt-BR"/>
        </w:rPr>
        <w:t>Domicílios</w:t>
      </w:r>
      <w:r w:rsidR="005C784C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>201</w:t>
      </w:r>
      <w:r w:rsidR="00880E1B">
        <w:rPr>
          <w:rFonts w:cs="OptimaLTStd"/>
          <w:spacing w:val="5"/>
          <w:sz w:val="18"/>
          <w:szCs w:val="18"/>
          <w:lang w:val="pt-BR"/>
        </w:rPr>
        <w:t>7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Pr="00F0705F">
        <w:rPr>
          <w:rFonts w:cs="OptimaLTStd"/>
          <w:spacing w:val="5"/>
          <w:sz w:val="18"/>
          <w:szCs w:val="18"/>
          <w:lang w:val="pt-BR"/>
        </w:rPr>
        <w:t xml:space="preserve">ocorreu entre </w:t>
      </w:r>
      <w:r w:rsidR="00025C16" w:rsidRPr="00F0705F">
        <w:rPr>
          <w:rFonts w:cs="OptimaLTStd"/>
          <w:spacing w:val="5"/>
          <w:sz w:val="18"/>
          <w:szCs w:val="18"/>
          <w:lang w:val="pt-BR"/>
        </w:rPr>
        <w:t xml:space="preserve">novembro de 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>201</w:t>
      </w:r>
      <w:r w:rsidR="00880E1B">
        <w:rPr>
          <w:rFonts w:cs="OptimaLTStd"/>
          <w:spacing w:val="5"/>
          <w:sz w:val="18"/>
          <w:szCs w:val="18"/>
          <w:lang w:val="pt-BR"/>
        </w:rPr>
        <w:t>7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025C16" w:rsidRPr="00F0705F">
        <w:rPr>
          <w:rFonts w:cs="OptimaLTStd"/>
          <w:spacing w:val="5"/>
          <w:sz w:val="18"/>
          <w:szCs w:val="18"/>
          <w:lang w:val="pt-BR"/>
        </w:rPr>
        <w:t xml:space="preserve">e </w:t>
      </w:r>
      <w:r w:rsidR="00880E1B">
        <w:rPr>
          <w:rFonts w:cs="OptimaLTStd"/>
          <w:spacing w:val="5"/>
          <w:sz w:val="18"/>
          <w:szCs w:val="18"/>
          <w:lang w:val="pt-BR"/>
        </w:rPr>
        <w:t>maio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025C16" w:rsidRPr="00F0705F">
        <w:rPr>
          <w:rFonts w:cs="OptimaLTStd"/>
          <w:spacing w:val="5"/>
          <w:sz w:val="18"/>
          <w:szCs w:val="18"/>
          <w:lang w:val="pt-BR"/>
        </w:rPr>
        <w:t xml:space="preserve">de 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>201</w:t>
      </w:r>
      <w:r w:rsidR="00880E1B">
        <w:rPr>
          <w:rFonts w:cs="OptimaLTStd"/>
          <w:spacing w:val="5"/>
          <w:sz w:val="18"/>
          <w:szCs w:val="18"/>
          <w:lang w:val="pt-BR"/>
        </w:rPr>
        <w:t>8</w:t>
      </w:r>
      <w:r w:rsidRPr="00F0705F">
        <w:rPr>
          <w:rFonts w:cs="OptimaLTStd"/>
          <w:spacing w:val="5"/>
          <w:sz w:val="18"/>
          <w:szCs w:val="18"/>
          <w:lang w:val="pt-BR"/>
        </w:rPr>
        <w:t>, em todo o território nacional.</w:t>
      </w:r>
    </w:p>
    <w:p w:rsidR="00B5513B" w:rsidRDefault="00B5513B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:rsidR="00A82B36" w:rsidRPr="00F0705F" w:rsidRDefault="00B5513B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PROCEDIMENTOS E CONTROLE DE CAMPO</w:t>
      </w:r>
    </w:p>
    <w:p w:rsidR="00AF7288" w:rsidRDefault="00AF728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1745F4">
        <w:rPr>
          <w:rFonts w:cs="OptimaLTStd"/>
          <w:spacing w:val="5"/>
          <w:sz w:val="18"/>
          <w:szCs w:val="18"/>
          <w:lang w:val="pt-BR"/>
        </w:rPr>
        <w:t>Diversas ações foram realizadas a fim de garantir a maior padronização possível na forma de coleta de dados</w:t>
      </w:r>
      <w:r>
        <w:rPr>
          <w:rFonts w:cs="OptimaLTStd"/>
          <w:spacing w:val="5"/>
          <w:sz w:val="18"/>
          <w:szCs w:val="18"/>
          <w:lang w:val="pt-BR"/>
        </w:rPr>
        <w:t>.</w:t>
      </w:r>
    </w:p>
    <w:p w:rsidR="00AF7288" w:rsidRPr="001745F4" w:rsidRDefault="00AF728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 xml:space="preserve">A seleção dos domicílios a serem abordados para realização de entrevistas foi </w:t>
      </w:r>
      <w:r w:rsidR="001114E4">
        <w:rPr>
          <w:rFonts w:cs="OptimaLTStd"/>
          <w:spacing w:val="5"/>
          <w:sz w:val="18"/>
          <w:szCs w:val="18"/>
          <w:lang w:val="pt-BR"/>
        </w:rPr>
        <w:t>feita</w:t>
      </w:r>
      <w:r w:rsidR="001114E4" w:rsidRPr="00350281">
        <w:rPr>
          <w:rFonts w:cs="OptimaLTStd"/>
          <w:spacing w:val="5"/>
          <w:sz w:val="18"/>
          <w:szCs w:val="18"/>
          <w:lang w:val="pt-BR"/>
        </w:rPr>
        <w:t xml:space="preserve"> </w:t>
      </w:r>
      <w:r w:rsidRPr="00350281">
        <w:rPr>
          <w:rFonts w:cs="OptimaLTStd"/>
          <w:spacing w:val="5"/>
          <w:sz w:val="18"/>
          <w:szCs w:val="18"/>
          <w:lang w:val="pt-BR"/>
        </w:rPr>
        <w:t xml:space="preserve">a partir da quantidade de domicílios particulares encontrados pela contagem realizada no momento do arrolamento. Considerando as abordagens nos domicílios, </w:t>
      </w:r>
      <w:r w:rsidR="001114E4">
        <w:rPr>
          <w:rFonts w:cs="OptimaLTStd"/>
          <w:spacing w:val="5"/>
          <w:sz w:val="18"/>
          <w:szCs w:val="18"/>
          <w:lang w:val="pt-BR"/>
        </w:rPr>
        <w:t xml:space="preserve">no caso das seguintes ocorrências, </w:t>
      </w:r>
      <w:r w:rsidRPr="00350281">
        <w:rPr>
          <w:rFonts w:cs="OptimaLTStd"/>
          <w:spacing w:val="5"/>
          <w:sz w:val="18"/>
          <w:szCs w:val="18"/>
          <w:lang w:val="pt-BR"/>
        </w:rPr>
        <w:t xml:space="preserve">foram feitas até quatro visitas em dias e horários diferentes </w:t>
      </w:r>
      <w:r w:rsidR="001114E4">
        <w:rPr>
          <w:rFonts w:cs="OptimaLTStd"/>
          <w:spacing w:val="5"/>
          <w:sz w:val="18"/>
          <w:szCs w:val="18"/>
          <w:lang w:val="pt-BR"/>
        </w:rPr>
        <w:t>na</w:t>
      </w:r>
      <w:r w:rsidR="001114E4" w:rsidRPr="00350281">
        <w:rPr>
          <w:rFonts w:cs="OptimaLTStd"/>
          <w:spacing w:val="5"/>
          <w:sz w:val="18"/>
          <w:szCs w:val="18"/>
          <w:lang w:val="pt-BR"/>
        </w:rPr>
        <w:t xml:space="preserve"> </w:t>
      </w:r>
      <w:r w:rsidRPr="00350281">
        <w:rPr>
          <w:rFonts w:cs="OptimaLTStd"/>
          <w:spacing w:val="5"/>
          <w:sz w:val="18"/>
          <w:szCs w:val="18"/>
          <w:lang w:val="pt-BR"/>
        </w:rPr>
        <w:t>tentat</w:t>
      </w:r>
      <w:r>
        <w:rPr>
          <w:rFonts w:cs="OptimaLTStd"/>
          <w:spacing w:val="5"/>
          <w:sz w:val="18"/>
          <w:szCs w:val="18"/>
          <w:lang w:val="pt-BR"/>
        </w:rPr>
        <w:t>iva de realização da entrevista</w:t>
      </w:r>
      <w:r w:rsidRPr="00350281">
        <w:rPr>
          <w:rFonts w:cs="OptimaLTStd"/>
          <w:spacing w:val="5"/>
          <w:sz w:val="18"/>
          <w:szCs w:val="18"/>
          <w:lang w:val="pt-BR"/>
        </w:rPr>
        <w:t>:</w:t>
      </w:r>
    </w:p>
    <w:p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Ausência de morador no domicílio;</w:t>
      </w:r>
    </w:p>
    <w:p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Impossibilidade de algum morador atender o entrevistador;</w:t>
      </w:r>
    </w:p>
    <w:p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Impossibilidade de o morador selecionado atender o entrevistador;</w:t>
      </w:r>
    </w:p>
    <w:p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Ausência da pessoa selecionada;</w:t>
      </w:r>
    </w:p>
    <w:p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Recusa do porteiro ou síndico (em condomínio ou prédio);</w:t>
      </w:r>
    </w:p>
    <w:p w:rsidR="00AF7288" w:rsidRPr="001745F4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Recusa de acesso ao domicílio.</w:t>
      </w:r>
    </w:p>
    <w:p w:rsidR="00AF7288" w:rsidRDefault="001114E4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Mesmo a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pós a realização das quatro visitas previstas, foi impossível completar as entrevistas em alguns domicílios, </w:t>
      </w:r>
      <w:r>
        <w:rPr>
          <w:rFonts w:cs="OptimaLTStd"/>
          <w:spacing w:val="5"/>
          <w:sz w:val="18"/>
          <w:szCs w:val="18"/>
          <w:lang w:val="pt-BR"/>
        </w:rPr>
        <w:t xml:space="preserve">conforme 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as ocorrências </w:t>
      </w:r>
      <w:r w:rsidR="00AF7288" w:rsidRPr="00C01078">
        <w:rPr>
          <w:rFonts w:cs="OptimaLTStd"/>
          <w:spacing w:val="5"/>
          <w:sz w:val="18"/>
          <w:szCs w:val="18"/>
          <w:lang w:val="pt-BR"/>
        </w:rPr>
        <w:t xml:space="preserve">descritas na Tabela </w:t>
      </w:r>
      <w:r w:rsidR="00D60CEB" w:rsidRPr="00C01078">
        <w:rPr>
          <w:rFonts w:cs="OptimaLTStd"/>
          <w:spacing w:val="5"/>
          <w:sz w:val="18"/>
          <w:szCs w:val="18"/>
          <w:lang w:val="pt-BR"/>
        </w:rPr>
        <w:t>2</w:t>
      </w:r>
      <w:r w:rsidR="00AF7288" w:rsidRPr="00C01078">
        <w:rPr>
          <w:rFonts w:cs="OptimaLTStd"/>
          <w:spacing w:val="5"/>
          <w:sz w:val="18"/>
          <w:szCs w:val="18"/>
          <w:lang w:val="pt-BR"/>
        </w:rPr>
        <w:t>.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F7288" w:rsidRPr="00350281">
        <w:rPr>
          <w:rFonts w:cs="OptimaLTStd"/>
          <w:spacing w:val="5"/>
          <w:sz w:val="18"/>
          <w:szCs w:val="18"/>
          <w:lang w:val="pt-PT"/>
        </w:rPr>
        <w:t xml:space="preserve">Em </w:t>
      </w:r>
      <w:r>
        <w:rPr>
          <w:rFonts w:cs="OptimaLTStd"/>
          <w:spacing w:val="5"/>
          <w:sz w:val="18"/>
          <w:szCs w:val="18"/>
          <w:lang w:val="pt-PT"/>
        </w:rPr>
        <w:t>certos</w:t>
      </w:r>
      <w:r w:rsidRPr="00350281">
        <w:rPr>
          <w:rFonts w:cs="OptimaLTStd"/>
          <w:spacing w:val="5"/>
          <w:sz w:val="18"/>
          <w:szCs w:val="18"/>
          <w:lang w:val="pt-PT"/>
        </w:rPr>
        <w:t xml:space="preserve"> </w:t>
      </w:r>
      <w:r w:rsidR="00AF7288" w:rsidRPr="00350281">
        <w:rPr>
          <w:rFonts w:cs="OptimaLTStd"/>
          <w:spacing w:val="5"/>
          <w:sz w:val="18"/>
          <w:szCs w:val="18"/>
          <w:lang w:val="pt-PT"/>
        </w:rPr>
        <w:t xml:space="preserve">casos, 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houve impossibilidade de realizar entrevistas no setor como um todo, tendo em vista ocorrências relacionadas </w:t>
      </w:r>
      <w:r w:rsidR="005B476D">
        <w:rPr>
          <w:rFonts w:cs="OptimaLTStd"/>
          <w:spacing w:val="5"/>
          <w:sz w:val="18"/>
          <w:szCs w:val="18"/>
          <w:lang w:val="pt-BR"/>
        </w:rPr>
        <w:t>à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violência, bloqueios físicos, condições climáticas, ausência de domicílios no setor, entre outros</w:t>
      </w:r>
      <w:r>
        <w:rPr>
          <w:rFonts w:cs="OptimaLTStd"/>
          <w:spacing w:val="5"/>
          <w:sz w:val="18"/>
          <w:szCs w:val="18"/>
          <w:lang w:val="pt-BR"/>
        </w:rPr>
        <w:t xml:space="preserve"> motivos</w:t>
      </w:r>
      <w:r w:rsidR="00AF7288">
        <w:rPr>
          <w:rFonts w:cs="OptimaLTStd"/>
          <w:spacing w:val="5"/>
          <w:sz w:val="18"/>
          <w:szCs w:val="18"/>
          <w:lang w:val="pt-BR"/>
        </w:rPr>
        <w:t>.</w:t>
      </w:r>
    </w:p>
    <w:p w:rsidR="00AA079D" w:rsidRDefault="00216028" w:rsidP="00BA097E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outlineLvl w:val="0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TABELA 2</w:t>
      </w:r>
    </w:p>
    <w:p w:rsidR="006B255C" w:rsidRDefault="00216028" w:rsidP="00BA097E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outlineLvl w:val="0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 xml:space="preserve">OCORRÊNCIAS 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FINAIS </w:t>
      </w:r>
      <w:r>
        <w:rPr>
          <w:rFonts w:cs="OptimaLTStd"/>
          <w:spacing w:val="5"/>
          <w:sz w:val="18"/>
          <w:szCs w:val="18"/>
          <w:lang w:val="pt-BR"/>
        </w:rPr>
        <w:t>DE CAMPO</w:t>
      </w:r>
      <w:r w:rsidR="00927975">
        <w:rPr>
          <w:rFonts w:cs="OptimaLTStd"/>
          <w:spacing w:val="5"/>
          <w:sz w:val="18"/>
          <w:szCs w:val="18"/>
          <w:lang w:val="pt-BR"/>
        </w:rPr>
        <w:t>,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B67DAE">
        <w:rPr>
          <w:rFonts w:cs="OptimaLTStd"/>
          <w:spacing w:val="5"/>
          <w:sz w:val="18"/>
          <w:szCs w:val="18"/>
          <w:lang w:val="pt-BR"/>
        </w:rPr>
        <w:t>SEGUNDO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66F0C">
        <w:rPr>
          <w:rFonts w:cs="OptimaLTStd"/>
          <w:spacing w:val="5"/>
          <w:sz w:val="18"/>
          <w:szCs w:val="18"/>
          <w:lang w:val="pt-BR"/>
        </w:rPr>
        <w:t xml:space="preserve">NÚMERO </w:t>
      </w:r>
      <w:r w:rsidR="008D4CA8">
        <w:rPr>
          <w:rFonts w:cs="OptimaLTStd"/>
          <w:spacing w:val="5"/>
          <w:sz w:val="18"/>
          <w:szCs w:val="18"/>
          <w:lang w:val="pt-BR"/>
        </w:rPr>
        <w:t>D</w:t>
      </w:r>
      <w:r w:rsidR="00A66F0C">
        <w:rPr>
          <w:rFonts w:cs="OptimaLTStd"/>
          <w:spacing w:val="5"/>
          <w:sz w:val="18"/>
          <w:szCs w:val="18"/>
          <w:lang w:val="pt-BR"/>
        </w:rPr>
        <w:t xml:space="preserve">E </w:t>
      </w:r>
      <w:r w:rsidR="008C77A6">
        <w:rPr>
          <w:rFonts w:cs="OptimaLTStd"/>
          <w:spacing w:val="5"/>
          <w:sz w:val="18"/>
          <w:szCs w:val="18"/>
          <w:lang w:val="pt-BR"/>
        </w:rPr>
        <w:t>CASOS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 </w:t>
      </w:r>
      <w:proofErr w:type="gramStart"/>
      <w:r w:rsidR="0082293E">
        <w:rPr>
          <w:rFonts w:cs="OptimaLTStd"/>
          <w:spacing w:val="5"/>
          <w:sz w:val="18"/>
          <w:szCs w:val="18"/>
          <w:lang w:val="pt-BR"/>
        </w:rPr>
        <w:t>REGISTRAD</w:t>
      </w:r>
      <w:r w:rsidR="008C77A6">
        <w:rPr>
          <w:rFonts w:cs="OptimaLTStd"/>
          <w:spacing w:val="5"/>
          <w:sz w:val="18"/>
          <w:szCs w:val="18"/>
          <w:lang w:val="pt-BR"/>
        </w:rPr>
        <w:t>O</w:t>
      </w:r>
      <w:r w:rsidR="00A66F0C">
        <w:rPr>
          <w:rFonts w:cs="OptimaLTStd"/>
          <w:spacing w:val="5"/>
          <w:sz w:val="18"/>
          <w:szCs w:val="18"/>
          <w:lang w:val="pt-BR"/>
        </w:rPr>
        <w:t>S</w:t>
      </w:r>
      <w:proofErr w:type="gramEnd"/>
    </w:p>
    <w:tbl>
      <w:tblPr>
        <w:tblStyle w:val="Tabelacomgrade"/>
        <w:tblW w:w="0" w:type="auto"/>
        <w:tblLook w:val="04A0"/>
      </w:tblPr>
      <w:tblGrid>
        <w:gridCol w:w="5613"/>
        <w:gridCol w:w="1848"/>
        <w:gridCol w:w="1775"/>
      </w:tblGrid>
      <w:tr w:rsidR="008D4CA8" w:rsidRPr="00404F24" w:rsidTr="008D4CA8">
        <w:tc>
          <w:tcPr>
            <w:tcW w:w="5613" w:type="dxa"/>
          </w:tcPr>
          <w:p w:rsidR="008D4CA8" w:rsidRPr="00404F24" w:rsidRDefault="008D4CA8" w:rsidP="00404F24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Ocorrências</w:t>
            </w:r>
          </w:p>
        </w:tc>
        <w:tc>
          <w:tcPr>
            <w:tcW w:w="1848" w:type="dxa"/>
            <w:vAlign w:val="center"/>
          </w:tcPr>
          <w:p w:rsid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Número de casos</w:t>
            </w:r>
          </w:p>
        </w:tc>
        <w:tc>
          <w:tcPr>
            <w:tcW w:w="1775" w:type="dxa"/>
            <w:vAlign w:val="center"/>
          </w:tcPr>
          <w:p w:rsid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Taxa</w:t>
            </w:r>
            <w:proofErr w:type="spellEnd"/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404F24">
            <w:pPr>
              <w:spacing w:after="120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404F24">
              <w:rPr>
                <w:rFonts w:eastAsia="Times New Roman" w:cs="Times New Roman"/>
                <w:sz w:val="20"/>
                <w:szCs w:val="20"/>
                <w:lang w:val="pt-BR" w:eastAsia="pt-BR"/>
              </w:rPr>
              <w:t>Entrevista realizada</w:t>
            </w:r>
          </w:p>
        </w:tc>
        <w:tc>
          <w:tcPr>
            <w:tcW w:w="1848" w:type="dxa"/>
            <w:vAlign w:val="center"/>
          </w:tcPr>
          <w:p w:rsidR="008D4CA8" w:rsidRPr="00404F24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23 </w:t>
            </w:r>
            <w:r w:rsidR="00384E92">
              <w:rPr>
                <w:rFonts w:cs="OptimaLTStd"/>
                <w:spacing w:val="5"/>
                <w:sz w:val="20"/>
                <w:szCs w:val="20"/>
                <w:lang w:val="pt-BR"/>
              </w:rPr>
              <w:t>592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71,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404F24">
              <w:rPr>
                <w:rFonts w:eastAsia="Times New Roman" w:cs="Times New Roman"/>
                <w:sz w:val="20"/>
                <w:szCs w:val="20"/>
                <w:lang w:val="pt-BR" w:eastAsia="pt-BR"/>
              </w:rPr>
              <w:t>Nenhum morador em casa ou disponível para atender no momento</w:t>
            </w:r>
          </w:p>
        </w:tc>
        <w:tc>
          <w:tcPr>
            <w:tcW w:w="1848" w:type="dxa"/>
            <w:vAlign w:val="center"/>
          </w:tcPr>
          <w:p w:rsidR="008D4CA8" w:rsidRPr="00404F24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3 </w:t>
            </w:r>
            <w:r w:rsidR="00384E92">
              <w:rPr>
                <w:rFonts w:cs="OptimaLTStd"/>
                <w:spacing w:val="5"/>
                <w:sz w:val="20"/>
                <w:szCs w:val="20"/>
                <w:lang w:val="pt-BR"/>
              </w:rPr>
              <w:t>498</w:t>
            </w:r>
          </w:p>
        </w:tc>
        <w:tc>
          <w:tcPr>
            <w:tcW w:w="1775" w:type="dxa"/>
            <w:vAlign w:val="center"/>
          </w:tcPr>
          <w:p w:rsidR="008D4CA8" w:rsidRPr="008D4CA8" w:rsidRDefault="00384E92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404F2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Respondente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selecionad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o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ou responsável pelo selecionado não está em casa ou não está disponível no momento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492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1,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404F2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Respondente 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>selecionad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o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está viajando e não retorna antes do final do campo 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(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>ausência prolongada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)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180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está para alugar, vender ou abandonado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794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2,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Local sem função de moradia ou não é um domicílio permanente, como comércio, escola, residência de veraneio, etc.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209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Recusa</w:t>
            </w:r>
          </w:p>
        </w:tc>
        <w:tc>
          <w:tcPr>
            <w:tcW w:w="1848" w:type="dxa"/>
            <w:vAlign w:val="center"/>
          </w:tcPr>
          <w:p w:rsidR="008D4CA8" w:rsidRPr="00404F24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3 </w:t>
            </w:r>
            <w:r w:rsidR="00384E92">
              <w:rPr>
                <w:rFonts w:cs="OptimaLTStd"/>
                <w:spacing w:val="5"/>
                <w:sz w:val="20"/>
                <w:szCs w:val="20"/>
                <w:lang w:val="pt-BR"/>
              </w:rPr>
              <w:t>040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9,2%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não abordado por recusa de acesso do porteiro ou outra pessoa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822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2,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não abordado por motivo de violência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369</w:t>
            </w:r>
          </w:p>
        </w:tc>
        <w:tc>
          <w:tcPr>
            <w:tcW w:w="1775" w:type="dxa"/>
            <w:vAlign w:val="center"/>
          </w:tcPr>
          <w:p w:rsidR="008D4CA8" w:rsidRPr="008D4CA8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1,1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não abordado por dificuldade de acesso, como obstáculos físicos, intempéries da natureza, etc.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14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81792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7A233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só tem pessoas inelegíveis (surdas, mudas, com deficiência ou estrangeiras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, incapazes de responder à</w:t>
            </w: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pesquisa, ou menores de 16 anos)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80</w:t>
            </w:r>
          </w:p>
        </w:tc>
        <w:tc>
          <w:tcPr>
            <w:tcW w:w="1775" w:type="dxa"/>
            <w:vAlign w:val="center"/>
          </w:tcPr>
          <w:p w:rsidR="008D4CA8" w:rsidRP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0,2%</w:t>
            </w:r>
          </w:p>
        </w:tc>
      </w:tr>
      <w:tr w:rsidR="008D4CA8" w:rsidRPr="00404F24" w:rsidTr="008D4CA8">
        <w:tc>
          <w:tcPr>
            <w:tcW w:w="5613" w:type="dxa"/>
          </w:tcPr>
          <w:p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Outras ocorrências</w:t>
            </w:r>
          </w:p>
        </w:tc>
        <w:tc>
          <w:tcPr>
            <w:tcW w:w="1848" w:type="dxa"/>
            <w:vAlign w:val="center"/>
          </w:tcPr>
          <w:p w:rsidR="008D4CA8" w:rsidRPr="00404F24" w:rsidRDefault="00384E92" w:rsidP="00103F8F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120</w:t>
            </w:r>
          </w:p>
        </w:tc>
        <w:tc>
          <w:tcPr>
            <w:tcW w:w="1775" w:type="dxa"/>
            <w:vAlign w:val="center"/>
          </w:tcPr>
          <w:p w:rsidR="008D4CA8" w:rsidRPr="008D4CA8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0,4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</w:tbl>
    <w:p w:rsidR="00216028" w:rsidRPr="00404F24" w:rsidRDefault="0021602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20"/>
          <w:szCs w:val="20"/>
          <w:lang w:val="pt-BR"/>
        </w:rPr>
      </w:pPr>
    </w:p>
    <w:p w:rsidR="00C13BAE" w:rsidRDefault="00693047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Ao longo do período de coleta de dados</w:t>
      </w:r>
      <w:r w:rsidR="00124843">
        <w:rPr>
          <w:rFonts w:cs="OptimaLTStd"/>
          <w:spacing w:val="5"/>
          <w:sz w:val="18"/>
          <w:szCs w:val="18"/>
          <w:lang w:val="pt-BR"/>
        </w:rPr>
        <w:t>,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 foram realizados controles semanais</w:t>
      </w:r>
      <w:r w:rsidR="00817923">
        <w:rPr>
          <w:rFonts w:cs="OptimaLTStd"/>
          <w:spacing w:val="5"/>
          <w:sz w:val="18"/>
          <w:szCs w:val="18"/>
          <w:lang w:val="pt-BR"/>
        </w:rPr>
        <w:t xml:space="preserve"> e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 quinzenais da coleta de dados em campo. Semanalmente, fo</w:t>
      </w:r>
      <w:r w:rsidR="00755D0A">
        <w:rPr>
          <w:rFonts w:cs="OptimaLTStd"/>
          <w:spacing w:val="5"/>
          <w:sz w:val="18"/>
          <w:szCs w:val="18"/>
          <w:lang w:val="pt-BR"/>
        </w:rPr>
        <w:t>ram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 controlado</w:t>
      </w:r>
      <w:r w:rsidR="00755D0A">
        <w:rPr>
          <w:rFonts w:cs="OptimaLTStd"/>
          <w:spacing w:val="5"/>
          <w:sz w:val="18"/>
          <w:szCs w:val="18"/>
          <w:lang w:val="pt-BR"/>
        </w:rPr>
        <w:t xml:space="preserve">s o número de setores arrolados e 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o número de entrevistas </w:t>
      </w:r>
      <w:r w:rsidR="00755D0A">
        <w:rPr>
          <w:rFonts w:cs="OptimaLTStd"/>
          <w:spacing w:val="5"/>
          <w:sz w:val="18"/>
          <w:szCs w:val="18"/>
          <w:lang w:val="pt-BR"/>
        </w:rPr>
        <w:t xml:space="preserve">realizadas, 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por tipo de pesquisa </w:t>
      </w:r>
      <w:r w:rsidR="00755D0A">
        <w:rPr>
          <w:rFonts w:cs="OptimaLTStd"/>
          <w:spacing w:val="5"/>
          <w:sz w:val="18"/>
          <w:szCs w:val="18"/>
          <w:lang w:val="pt-BR"/>
        </w:rPr>
        <w:t>em cada estrato TIC.</w:t>
      </w:r>
      <w:r w:rsidR="00616D22">
        <w:rPr>
          <w:rFonts w:cs="OptimaLTStd"/>
          <w:spacing w:val="5"/>
          <w:sz w:val="18"/>
          <w:szCs w:val="18"/>
          <w:lang w:val="pt-BR"/>
        </w:rPr>
        <w:t xml:space="preserve"> </w:t>
      </w:r>
      <w:proofErr w:type="gramStart"/>
      <w:r w:rsidR="00EB2A46">
        <w:rPr>
          <w:rFonts w:cs="OptimaLTStd"/>
          <w:spacing w:val="5"/>
          <w:sz w:val="18"/>
          <w:szCs w:val="18"/>
          <w:lang w:val="pt-BR"/>
        </w:rPr>
        <w:t xml:space="preserve">Quinzenalmente, foram verificadas informações acerca </w:t>
      </w:r>
      <w:r w:rsidR="005A50F6">
        <w:rPr>
          <w:rFonts w:cs="OptimaLTStd"/>
          <w:spacing w:val="5"/>
          <w:sz w:val="18"/>
          <w:szCs w:val="18"/>
          <w:lang w:val="pt-BR"/>
        </w:rPr>
        <w:t xml:space="preserve">do perfil </w:t>
      </w:r>
      <w:r w:rsidR="00EB2A46">
        <w:rPr>
          <w:rFonts w:cs="OptimaLTStd"/>
          <w:spacing w:val="5"/>
          <w:sz w:val="18"/>
          <w:szCs w:val="18"/>
          <w:lang w:val="pt-BR"/>
        </w:rPr>
        <w:t>dos domicílios entrevistados, como renda e classe social,</w:t>
      </w:r>
      <w:r w:rsidR="00817923">
        <w:rPr>
          <w:rFonts w:cs="OptimaLTStd"/>
          <w:spacing w:val="5"/>
          <w:sz w:val="18"/>
          <w:szCs w:val="18"/>
          <w:lang w:val="pt-BR"/>
        </w:rPr>
        <w:t xml:space="preserve"> informações relativas aos moradores dos domicílios entrevistados, como sexo e idade,</w:t>
      </w:r>
      <w:r w:rsidR="00EB2A46">
        <w:rPr>
          <w:rFonts w:cs="OptimaLTStd"/>
          <w:spacing w:val="5"/>
          <w:sz w:val="18"/>
          <w:szCs w:val="18"/>
          <w:lang w:val="pt-BR"/>
        </w:rPr>
        <w:t xml:space="preserve"> bem como o registro das ocorrências dos domicílios em que não haviam sido realizadas entrevistas</w:t>
      </w:r>
      <w:r w:rsidR="00A1369B">
        <w:rPr>
          <w:rFonts w:cs="OptimaLTStd"/>
          <w:spacing w:val="5"/>
          <w:sz w:val="18"/>
          <w:szCs w:val="18"/>
          <w:lang w:val="pt-BR"/>
        </w:rPr>
        <w:t>,</w:t>
      </w:r>
      <w:r w:rsidR="00A1369B" w:rsidRPr="00A1369B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1369B">
        <w:rPr>
          <w:rFonts w:cs="OptimaLTStd"/>
          <w:spacing w:val="5"/>
          <w:sz w:val="18"/>
          <w:szCs w:val="18"/>
          <w:lang w:val="pt-BR"/>
        </w:rPr>
        <w:t>além do uso de tecnologias de informação e comunicação pelos respondentes selecionados</w:t>
      </w:r>
      <w:r w:rsidR="00EB2A46">
        <w:rPr>
          <w:rFonts w:cs="OptimaLTStd"/>
          <w:spacing w:val="5"/>
          <w:sz w:val="18"/>
          <w:szCs w:val="18"/>
          <w:lang w:val="pt-BR"/>
        </w:rPr>
        <w:t>.</w:t>
      </w:r>
      <w:proofErr w:type="gramEnd"/>
    </w:p>
    <w:p w:rsidR="00AF7288" w:rsidRDefault="00F87460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De modo geral, f</w:t>
      </w:r>
      <w:r w:rsidR="00AF7288">
        <w:rPr>
          <w:rFonts w:cs="OptimaLTStd"/>
          <w:spacing w:val="5"/>
          <w:sz w:val="18"/>
          <w:szCs w:val="18"/>
          <w:lang w:val="pt-BR"/>
        </w:rPr>
        <w:t>oram encontradas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dificuldade</w:t>
      </w:r>
      <w:r w:rsidR="00AF7288">
        <w:rPr>
          <w:rFonts w:cs="OptimaLTStd"/>
          <w:spacing w:val="5"/>
          <w:sz w:val="18"/>
          <w:szCs w:val="18"/>
          <w:lang w:val="pt-BR"/>
        </w:rPr>
        <w:t>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em atin</w:t>
      </w:r>
      <w:r w:rsidR="00AF7288">
        <w:rPr>
          <w:rFonts w:cs="OptimaLTStd"/>
          <w:spacing w:val="5"/>
          <w:sz w:val="18"/>
          <w:szCs w:val="18"/>
          <w:lang w:val="pt-BR"/>
        </w:rPr>
        <w:t>gir a taxa de resposta esperada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F7288">
        <w:rPr>
          <w:rFonts w:cs="OptimaLTStd"/>
          <w:spacing w:val="5"/>
          <w:sz w:val="18"/>
          <w:szCs w:val="18"/>
          <w:lang w:val="pt-BR"/>
        </w:rPr>
        <w:t>em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setores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com algumas características específicas, como aqueles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com 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um 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grande número de prédios ou condomínios, </w:t>
      </w:r>
      <w:r w:rsidR="00AF7288">
        <w:rPr>
          <w:rFonts w:cs="OptimaLTStd"/>
          <w:spacing w:val="5"/>
          <w:sz w:val="18"/>
          <w:szCs w:val="18"/>
          <w:lang w:val="pt-BR"/>
        </w:rPr>
        <w:t>em que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há maior dificuldade de acesso aos domicílios. Nesses casos,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>com o objetivo de sensibilizar os respectivos morad</w:t>
      </w:r>
      <w:r w:rsidR="00AF7288">
        <w:rPr>
          <w:rFonts w:cs="OptimaLTStd"/>
          <w:spacing w:val="5"/>
          <w:sz w:val="18"/>
          <w:szCs w:val="18"/>
          <w:lang w:val="pt-BR"/>
        </w:rPr>
        <w:t>ores a participarem da pesquisa, fo</w:t>
      </w:r>
      <w:r w:rsidR="00632384">
        <w:rPr>
          <w:rFonts w:cs="OptimaLTStd"/>
          <w:spacing w:val="5"/>
          <w:sz w:val="18"/>
          <w:szCs w:val="18"/>
          <w:lang w:val="pt-BR"/>
        </w:rPr>
        <w:t>ram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enviada</w:t>
      </w:r>
      <w:r w:rsidR="00632384">
        <w:rPr>
          <w:rFonts w:cs="OptimaLTStd"/>
          <w:spacing w:val="5"/>
          <w:sz w:val="18"/>
          <w:szCs w:val="18"/>
          <w:lang w:val="pt-BR"/>
        </w:rPr>
        <w:t>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carta</w:t>
      </w:r>
      <w:r w:rsidR="00632384">
        <w:rPr>
          <w:rFonts w:cs="OptimaLTStd"/>
          <w:spacing w:val="5"/>
          <w:sz w:val="18"/>
          <w:szCs w:val="18"/>
          <w:lang w:val="pt-BR"/>
        </w:rPr>
        <w:t>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, via Correios, a </w:t>
      </w:r>
      <w:r w:rsidR="00877BAD">
        <w:rPr>
          <w:rFonts w:cs="OptimaLTStd"/>
          <w:spacing w:val="5"/>
          <w:sz w:val="18"/>
          <w:szCs w:val="18"/>
          <w:lang w:val="pt-BR"/>
        </w:rPr>
        <w:t xml:space="preserve">976 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>domicíl</w:t>
      </w:r>
      <w:r w:rsidR="00AF7288">
        <w:rPr>
          <w:rFonts w:cs="OptimaLTStd"/>
          <w:spacing w:val="5"/>
          <w:sz w:val="18"/>
          <w:szCs w:val="18"/>
          <w:lang w:val="pt-BR"/>
        </w:rPr>
        <w:t>ios selecionados.</w:t>
      </w:r>
      <w:r w:rsidR="00AF7288" w:rsidRPr="00EF3A75" w:rsidDel="00EF3A75">
        <w:rPr>
          <w:rFonts w:cs="OptimaLTStd"/>
          <w:spacing w:val="5"/>
          <w:sz w:val="18"/>
          <w:szCs w:val="18"/>
          <w:lang w:val="pt-BR"/>
        </w:rPr>
        <w:t xml:space="preserve"> </w:t>
      </w:r>
    </w:p>
    <w:p w:rsidR="000F7C66" w:rsidRDefault="000F7C66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</w:p>
    <w:p w:rsidR="000F7C66" w:rsidRPr="00BF1E18" w:rsidRDefault="000F7C66" w:rsidP="000F7C66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C55EBA">
        <w:rPr>
          <w:rFonts w:cs="ITCFranklinGothicStd-Book"/>
          <w:caps/>
          <w:spacing w:val="9"/>
          <w:sz w:val="18"/>
          <w:szCs w:val="18"/>
          <w:lang w:val="pt-BR"/>
        </w:rPr>
        <w:t>VERIFICAÇÃO DAS ENTREVISTAS</w:t>
      </w:r>
    </w:p>
    <w:p w:rsidR="00C11EB5" w:rsidRDefault="00693047" w:rsidP="004740D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De modo a garantir a qualidade dos dados coletados, f</w:t>
      </w:r>
      <w:r w:rsidR="004740D8">
        <w:rPr>
          <w:rFonts w:cs="OptimaLTStd"/>
          <w:spacing w:val="5"/>
          <w:sz w:val="18"/>
          <w:szCs w:val="18"/>
          <w:lang w:val="pt-BR"/>
        </w:rPr>
        <w:t>oram verificadas 8</w:t>
      </w:r>
      <w:r w:rsidR="0025043C">
        <w:rPr>
          <w:rFonts w:cs="OptimaLTStd"/>
          <w:spacing w:val="5"/>
          <w:sz w:val="18"/>
          <w:szCs w:val="18"/>
          <w:lang w:val="pt-BR"/>
        </w:rPr>
        <w:t>.</w:t>
      </w:r>
      <w:r w:rsidR="00384E92">
        <w:rPr>
          <w:rFonts w:cs="OptimaLTStd"/>
          <w:spacing w:val="5"/>
          <w:sz w:val="18"/>
          <w:szCs w:val="18"/>
          <w:lang w:val="pt-BR"/>
        </w:rPr>
        <w:t xml:space="preserve">292 </w:t>
      </w:r>
      <w:r w:rsidR="004740D8">
        <w:rPr>
          <w:rFonts w:cs="OptimaLTStd"/>
          <w:spacing w:val="5"/>
          <w:sz w:val="18"/>
          <w:szCs w:val="18"/>
          <w:lang w:val="pt-BR"/>
        </w:rPr>
        <w:t>entrevistas, o que corresponde a 25% do total d</w:t>
      </w:r>
      <w:r w:rsidR="00B46E2D">
        <w:rPr>
          <w:rFonts w:cs="OptimaLTStd"/>
          <w:spacing w:val="5"/>
          <w:sz w:val="18"/>
          <w:szCs w:val="18"/>
          <w:lang w:val="pt-BR"/>
        </w:rPr>
        <w:t>a amostra</w:t>
      </w:r>
      <w:r w:rsidR="00CF5813">
        <w:rPr>
          <w:rFonts w:cs="OptimaLTStd"/>
          <w:spacing w:val="5"/>
          <w:sz w:val="18"/>
          <w:szCs w:val="18"/>
          <w:lang w:val="pt-BR"/>
        </w:rPr>
        <w:t xml:space="preserve"> planejada</w:t>
      </w:r>
      <w:r w:rsidR="004740D8">
        <w:rPr>
          <w:rFonts w:cs="OptimaLTStd"/>
          <w:spacing w:val="5"/>
          <w:sz w:val="18"/>
          <w:szCs w:val="18"/>
          <w:lang w:val="pt-BR"/>
        </w:rPr>
        <w:t>.</w:t>
      </w:r>
      <w:r w:rsidR="00C11EB5">
        <w:rPr>
          <w:rFonts w:cs="OptimaLTStd"/>
          <w:spacing w:val="5"/>
          <w:sz w:val="18"/>
          <w:szCs w:val="18"/>
          <w:lang w:val="pt-BR"/>
        </w:rPr>
        <w:t xml:space="preserve"> Os procedimentos de verificação foram realizados por meio da escuta de áudios e, em alguns casos,</w:t>
      </w:r>
      <w:r w:rsidR="0025043C">
        <w:rPr>
          <w:rFonts w:cs="OptimaLTStd"/>
          <w:spacing w:val="5"/>
          <w:sz w:val="18"/>
          <w:szCs w:val="18"/>
          <w:lang w:val="pt-BR"/>
        </w:rPr>
        <w:t xml:space="preserve"> de</w:t>
      </w:r>
      <w:r w:rsidR="00C11EB5">
        <w:rPr>
          <w:rFonts w:cs="OptimaLTStd"/>
          <w:spacing w:val="5"/>
          <w:sz w:val="18"/>
          <w:szCs w:val="18"/>
          <w:lang w:val="pt-BR"/>
        </w:rPr>
        <w:t xml:space="preserve"> ligações telefônicas. </w:t>
      </w:r>
    </w:p>
    <w:p w:rsidR="000F7C66" w:rsidRDefault="00C11EB5" w:rsidP="004740D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 xml:space="preserve">Nos casos em que foram necessárias correções de partes </w:t>
      </w:r>
      <w:r w:rsidR="00265512">
        <w:rPr>
          <w:rFonts w:cs="OptimaLTStd"/>
          <w:spacing w:val="5"/>
          <w:sz w:val="18"/>
          <w:szCs w:val="18"/>
          <w:lang w:val="pt-BR"/>
        </w:rPr>
        <w:t xml:space="preserve">ou </w:t>
      </w:r>
      <w:r w:rsidR="00F6087B">
        <w:rPr>
          <w:rFonts w:cs="OptimaLTStd"/>
          <w:spacing w:val="5"/>
          <w:sz w:val="18"/>
          <w:szCs w:val="18"/>
          <w:lang w:val="pt-BR"/>
        </w:rPr>
        <w:t>d</w:t>
      </w:r>
      <w:r w:rsidR="00265512">
        <w:rPr>
          <w:rFonts w:cs="OptimaLTStd"/>
          <w:spacing w:val="5"/>
          <w:sz w:val="18"/>
          <w:szCs w:val="18"/>
          <w:lang w:val="pt-BR"/>
        </w:rPr>
        <w:t xml:space="preserve">a totalidade </w:t>
      </w:r>
      <w:r>
        <w:rPr>
          <w:rFonts w:cs="OptimaLTStd"/>
          <w:spacing w:val="5"/>
          <w:sz w:val="18"/>
          <w:szCs w:val="18"/>
          <w:lang w:val="pt-BR"/>
        </w:rPr>
        <w:t xml:space="preserve">das entrevistas, foram realizadas voltas telefônicas ou presenciais, a depender </w:t>
      </w:r>
      <w:r w:rsidR="00876FC4">
        <w:rPr>
          <w:rFonts w:cs="OptimaLTStd"/>
          <w:spacing w:val="5"/>
          <w:sz w:val="18"/>
          <w:szCs w:val="18"/>
          <w:lang w:val="pt-BR"/>
        </w:rPr>
        <w:t>do resultado da verificação</w:t>
      </w:r>
      <w:r>
        <w:rPr>
          <w:rFonts w:cs="OptimaLTStd"/>
          <w:spacing w:val="5"/>
          <w:sz w:val="18"/>
          <w:szCs w:val="18"/>
          <w:lang w:val="pt-BR"/>
        </w:rPr>
        <w:t>.</w:t>
      </w:r>
    </w:p>
    <w:p w:rsidR="002F440F" w:rsidRDefault="002F440F" w:rsidP="00AF7288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:rsidR="00AF7288" w:rsidRPr="00BF1E18" w:rsidRDefault="00AF7288" w:rsidP="00AF7288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&lt;2&gt;RESULTADO DA</w:t>
      </w:r>
      <w:r w:rsidRPr="00BF1E18">
        <w:rPr>
          <w:rFonts w:cs="ITCFranklinGothicStd-Book"/>
          <w:caps/>
          <w:spacing w:val="9"/>
          <w:sz w:val="18"/>
          <w:szCs w:val="18"/>
          <w:lang w:val="pt-BR"/>
        </w:rPr>
        <w:t xml:space="preserve"> COLETA</w:t>
      </w:r>
    </w:p>
    <w:p w:rsidR="00AF7288" w:rsidRDefault="00AF728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11"/>
          <w:sz w:val="18"/>
          <w:szCs w:val="18"/>
          <w:lang w:val="pt-BR"/>
        </w:rPr>
      </w:pPr>
      <w:r>
        <w:rPr>
          <w:rFonts w:cs="Arial"/>
          <w:spacing w:val="8"/>
          <w:sz w:val="16"/>
          <w:szCs w:val="18"/>
          <w:lang w:val="pt-BR"/>
        </w:rPr>
        <w:t xml:space="preserve">A 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TIC Domicílios </w:t>
      </w:r>
      <w:r w:rsidR="00880E1B" w:rsidRPr="00BF1E18">
        <w:rPr>
          <w:rFonts w:cs="OptimaLTStd"/>
          <w:spacing w:val="8"/>
          <w:sz w:val="18"/>
          <w:szCs w:val="18"/>
          <w:lang w:val="pt-BR"/>
        </w:rPr>
        <w:t>201</w:t>
      </w:r>
      <w:r w:rsidR="00880E1B">
        <w:rPr>
          <w:rFonts w:cs="OptimaLTStd"/>
          <w:spacing w:val="8"/>
          <w:sz w:val="18"/>
          <w:szCs w:val="18"/>
          <w:lang w:val="pt-BR"/>
        </w:rPr>
        <w:t>7</w:t>
      </w:r>
      <w:r w:rsidR="00880E1B" w:rsidRPr="00BF1E18">
        <w:rPr>
          <w:rFonts w:cs="OptimaLTStd"/>
          <w:spacing w:val="8"/>
          <w:sz w:val="18"/>
          <w:szCs w:val="18"/>
          <w:lang w:val="pt-BR"/>
        </w:rPr>
        <w:t xml:space="preserve"> </w:t>
      </w:r>
      <w:r>
        <w:rPr>
          <w:rFonts w:cs="OptimaLTStd"/>
          <w:spacing w:val="8"/>
          <w:sz w:val="18"/>
          <w:szCs w:val="18"/>
          <w:lang w:val="pt-BR"/>
        </w:rPr>
        <w:t>abordou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 23</w:t>
      </w:r>
      <w:r w:rsidR="00F6087B">
        <w:rPr>
          <w:rFonts w:cs="OptimaLTStd"/>
          <w:spacing w:val="8"/>
          <w:sz w:val="18"/>
          <w:szCs w:val="18"/>
          <w:lang w:val="pt-BR"/>
        </w:rPr>
        <w:t>.</w:t>
      </w:r>
      <w:r w:rsidR="00880E1B">
        <w:rPr>
          <w:rFonts w:cs="OptimaLTStd"/>
          <w:spacing w:val="8"/>
          <w:sz w:val="18"/>
          <w:szCs w:val="18"/>
          <w:lang w:val="pt-BR"/>
        </w:rPr>
        <w:t>592</w:t>
      </w:r>
      <w:r w:rsidR="00880E1B" w:rsidRPr="00BF1E18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BF1E18">
        <w:rPr>
          <w:rFonts w:cs="OptimaLTStd"/>
          <w:spacing w:val="8"/>
          <w:sz w:val="18"/>
          <w:szCs w:val="18"/>
          <w:lang w:val="pt-BR"/>
        </w:rPr>
        <w:t>domicílios, em 350 municípios, alcançando 71% da amostra planejada de 33.210 domicílios</w:t>
      </w:r>
      <w:r>
        <w:rPr>
          <w:rFonts w:cs="OptimaLTStd"/>
          <w:spacing w:val="8"/>
          <w:sz w:val="18"/>
          <w:szCs w:val="18"/>
          <w:lang w:val="pt-BR"/>
        </w:rPr>
        <w:t xml:space="preserve"> (Tabela </w:t>
      </w:r>
      <w:r w:rsidR="002F440F">
        <w:rPr>
          <w:rFonts w:cs="OptimaLTStd"/>
          <w:spacing w:val="8"/>
          <w:sz w:val="18"/>
          <w:szCs w:val="18"/>
          <w:lang w:val="pt-BR"/>
        </w:rPr>
        <w:t>3</w:t>
      </w:r>
      <w:r>
        <w:rPr>
          <w:rFonts w:cs="OptimaLTStd"/>
          <w:spacing w:val="8"/>
          <w:sz w:val="18"/>
          <w:szCs w:val="18"/>
          <w:lang w:val="pt-BR"/>
        </w:rPr>
        <w:t>)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. </w:t>
      </w:r>
      <w:r>
        <w:rPr>
          <w:rFonts w:cs="OptimaLTStd"/>
          <w:spacing w:val="8"/>
          <w:sz w:val="18"/>
          <w:szCs w:val="18"/>
          <w:lang w:val="pt-BR"/>
        </w:rPr>
        <w:t>E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m </w:t>
      </w:r>
      <w:r w:rsidRPr="00BF1E18">
        <w:rPr>
          <w:rFonts w:cs="OptimaLTStd"/>
          <w:spacing w:val="11"/>
          <w:sz w:val="18"/>
          <w:szCs w:val="18"/>
          <w:lang w:val="pt-BR"/>
        </w:rPr>
        <w:t>20</w:t>
      </w:r>
      <w:r w:rsidR="00F6087B">
        <w:rPr>
          <w:rFonts w:cs="OptimaLTStd"/>
          <w:spacing w:val="11"/>
          <w:sz w:val="18"/>
          <w:szCs w:val="18"/>
          <w:lang w:val="pt-BR"/>
        </w:rPr>
        <w:t>.</w:t>
      </w:r>
      <w:r w:rsidR="001D2AF3">
        <w:rPr>
          <w:rFonts w:cs="OptimaLTStd"/>
          <w:spacing w:val="11"/>
          <w:sz w:val="18"/>
          <w:szCs w:val="18"/>
          <w:lang w:val="pt-BR"/>
        </w:rPr>
        <w:t>490</w:t>
      </w:r>
      <w:r w:rsidR="001D2AF3" w:rsidRPr="00BF1E18">
        <w:rPr>
          <w:rFonts w:cs="OptimaLTStd"/>
          <w:spacing w:val="11"/>
          <w:sz w:val="18"/>
          <w:szCs w:val="18"/>
          <w:lang w:val="pt-BR"/>
        </w:rPr>
        <w:t xml:space="preserve"> </w:t>
      </w:r>
      <w:r>
        <w:rPr>
          <w:rFonts w:cs="OptimaLTStd"/>
          <w:spacing w:val="11"/>
          <w:sz w:val="18"/>
          <w:szCs w:val="18"/>
          <w:lang w:val="pt-BR"/>
        </w:rPr>
        <w:t>domicílios</w:t>
      </w:r>
      <w:r w:rsidR="00F6087B">
        <w:rPr>
          <w:rFonts w:cs="OptimaLTStd"/>
          <w:spacing w:val="11"/>
          <w:sz w:val="18"/>
          <w:szCs w:val="18"/>
          <w:lang w:val="pt-BR"/>
        </w:rPr>
        <w:t>,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 foram realizadas entrevistas </w:t>
      </w:r>
      <w:r>
        <w:rPr>
          <w:rFonts w:cs="OptimaLTStd"/>
          <w:spacing w:val="8"/>
          <w:sz w:val="18"/>
          <w:szCs w:val="18"/>
          <w:lang w:val="pt-BR"/>
        </w:rPr>
        <w:t>com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 indivíduos</w:t>
      </w:r>
      <w:r>
        <w:rPr>
          <w:rFonts w:cs="OptimaLTStd"/>
          <w:spacing w:val="8"/>
          <w:sz w:val="18"/>
          <w:szCs w:val="18"/>
          <w:lang w:val="pt-BR"/>
        </w:rPr>
        <w:t xml:space="preserve"> que são população de referência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 da pesquisa TIC Domicílio</w:t>
      </w:r>
      <w:r>
        <w:rPr>
          <w:rFonts w:cs="OptimaLTStd"/>
          <w:spacing w:val="8"/>
          <w:sz w:val="18"/>
          <w:szCs w:val="18"/>
          <w:lang w:val="pt-BR"/>
        </w:rPr>
        <w:t>s (</w:t>
      </w:r>
      <w:r w:rsidR="0023279E">
        <w:rPr>
          <w:rFonts w:cs="OptimaLTStd"/>
          <w:spacing w:val="8"/>
          <w:sz w:val="18"/>
          <w:szCs w:val="18"/>
          <w:lang w:val="pt-BR"/>
        </w:rPr>
        <w:t xml:space="preserve">pessoas com </w:t>
      </w:r>
      <w:r>
        <w:rPr>
          <w:rFonts w:cs="OptimaLTStd"/>
          <w:spacing w:val="8"/>
          <w:sz w:val="18"/>
          <w:szCs w:val="18"/>
          <w:lang w:val="pt-BR"/>
        </w:rPr>
        <w:t>10 anos ou mais). N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os </w:t>
      </w:r>
      <w:r w:rsidR="001D2AF3">
        <w:rPr>
          <w:rFonts w:cs="OptimaLTStd"/>
          <w:spacing w:val="8"/>
          <w:sz w:val="18"/>
          <w:szCs w:val="18"/>
          <w:lang w:val="pt-BR"/>
        </w:rPr>
        <w:t>3</w:t>
      </w:r>
      <w:r w:rsidR="00F6087B">
        <w:rPr>
          <w:rFonts w:cs="OptimaLTStd"/>
          <w:spacing w:val="8"/>
          <w:sz w:val="18"/>
          <w:szCs w:val="18"/>
          <w:lang w:val="pt-BR"/>
        </w:rPr>
        <w:t>.</w:t>
      </w:r>
      <w:r w:rsidR="001D2AF3">
        <w:rPr>
          <w:rFonts w:cs="OptimaLTStd"/>
          <w:spacing w:val="8"/>
          <w:sz w:val="18"/>
          <w:szCs w:val="18"/>
          <w:lang w:val="pt-BR"/>
        </w:rPr>
        <w:t>102</w:t>
      </w:r>
      <w:r w:rsidR="001D2AF3" w:rsidRPr="00BF1E18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BF1E18">
        <w:rPr>
          <w:rFonts w:cs="OptimaLTStd"/>
          <w:spacing w:val="8"/>
          <w:sz w:val="18"/>
          <w:szCs w:val="18"/>
          <w:lang w:val="pt-BR"/>
        </w:rPr>
        <w:t>domicílios</w:t>
      </w:r>
      <w:r>
        <w:rPr>
          <w:rFonts w:cs="OptimaLTStd"/>
          <w:spacing w:val="8"/>
          <w:sz w:val="18"/>
          <w:szCs w:val="18"/>
          <w:lang w:val="pt-BR"/>
        </w:rPr>
        <w:t xml:space="preserve"> restantes</w:t>
      </w:r>
      <w:r w:rsidR="00F6087B">
        <w:rPr>
          <w:rFonts w:cs="OptimaLTStd"/>
          <w:spacing w:val="8"/>
          <w:sz w:val="18"/>
          <w:szCs w:val="18"/>
          <w:lang w:val="pt-BR"/>
        </w:rPr>
        <w:t>,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 foram realizadas entrevistas relativas à pesquisa TIC </w:t>
      </w:r>
      <w:proofErr w:type="spellStart"/>
      <w:r>
        <w:rPr>
          <w:rFonts w:cs="OptimaLTStd"/>
          <w:spacing w:val="8"/>
          <w:sz w:val="18"/>
          <w:szCs w:val="18"/>
          <w:lang w:val="pt-BR"/>
        </w:rPr>
        <w:t>Kids</w:t>
      </w:r>
      <w:proofErr w:type="spellEnd"/>
      <w:r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BF1E18">
        <w:rPr>
          <w:rFonts w:cs="OptimaLTStd"/>
          <w:spacing w:val="8"/>
          <w:sz w:val="18"/>
          <w:szCs w:val="18"/>
          <w:lang w:val="pt-BR"/>
        </w:rPr>
        <w:t>O</w:t>
      </w:r>
      <w:r>
        <w:rPr>
          <w:rFonts w:cs="OptimaLTStd"/>
          <w:spacing w:val="8"/>
          <w:sz w:val="18"/>
          <w:szCs w:val="18"/>
          <w:lang w:val="pt-BR"/>
        </w:rPr>
        <w:t>nline</w:t>
      </w:r>
      <w:r w:rsidRPr="00BF1E18">
        <w:rPr>
          <w:rFonts w:cs="OptimaLTStd"/>
          <w:spacing w:val="8"/>
          <w:sz w:val="18"/>
          <w:szCs w:val="18"/>
          <w:lang w:val="pt-BR"/>
        </w:rPr>
        <w:t xml:space="preserve"> B</w:t>
      </w:r>
      <w:r>
        <w:rPr>
          <w:rFonts w:cs="OptimaLTStd"/>
          <w:spacing w:val="8"/>
          <w:sz w:val="18"/>
          <w:szCs w:val="18"/>
          <w:lang w:val="pt-BR"/>
        </w:rPr>
        <w:t xml:space="preserve">rasil, que, desde 2015, </w:t>
      </w:r>
      <w:r w:rsidR="0023279E">
        <w:rPr>
          <w:rFonts w:cs="OptimaLTStd"/>
          <w:spacing w:val="8"/>
          <w:sz w:val="18"/>
          <w:szCs w:val="18"/>
          <w:lang w:val="pt-BR"/>
        </w:rPr>
        <w:t>acontece</w:t>
      </w:r>
      <w:r>
        <w:rPr>
          <w:rFonts w:cs="OptimaLTStd"/>
          <w:spacing w:val="8"/>
          <w:sz w:val="18"/>
          <w:szCs w:val="18"/>
          <w:lang w:val="pt-BR"/>
        </w:rPr>
        <w:t xml:space="preserve"> na mesma operação de campo</w:t>
      </w:r>
      <w:r w:rsidRPr="00BF1E18">
        <w:rPr>
          <w:rFonts w:cs="OptimaLTStd"/>
          <w:spacing w:val="11"/>
          <w:sz w:val="18"/>
          <w:szCs w:val="18"/>
          <w:lang w:val="pt-BR"/>
        </w:rPr>
        <w:t>.</w:t>
      </w:r>
    </w:p>
    <w:p w:rsidR="00AF7288" w:rsidRDefault="00AF728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</w:p>
    <w:p w:rsidR="008556C4" w:rsidRDefault="00AF7288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4"/>
          <w:sz w:val="18"/>
          <w:szCs w:val="18"/>
          <w:lang w:val="pt-BR"/>
        </w:rPr>
      </w:pP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 xml:space="preserve">TABELA </w:t>
      </w:r>
      <w:r w:rsidR="002F440F">
        <w:rPr>
          <w:rFonts w:cs="ITCFranklinGothicStd-Book"/>
          <w:caps/>
          <w:spacing w:val="4"/>
          <w:sz w:val="18"/>
          <w:szCs w:val="18"/>
          <w:lang w:val="pt-BR"/>
        </w:rPr>
        <w:t>3</w:t>
      </w:r>
    </w:p>
    <w:p w:rsidR="00AF7288" w:rsidRPr="001745F4" w:rsidRDefault="00AF7288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4"/>
          <w:sz w:val="18"/>
          <w:szCs w:val="18"/>
          <w:lang w:val="pt-BR"/>
        </w:rPr>
      </w:pP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>TAXA DE RESPOSTA</w:t>
      </w:r>
      <w:r w:rsidR="00927975">
        <w:rPr>
          <w:rFonts w:cs="ITCFranklinGothicStd-Book"/>
          <w:caps/>
          <w:spacing w:val="4"/>
          <w:sz w:val="18"/>
          <w:szCs w:val="18"/>
          <w:lang w:val="pt-BR"/>
        </w:rPr>
        <w:t>,</w:t>
      </w: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 xml:space="preserve"> segundo U</w:t>
      </w:r>
      <w:r>
        <w:rPr>
          <w:rFonts w:cs="ITCFranklinGothicStd-Book"/>
          <w:caps/>
          <w:spacing w:val="4"/>
          <w:sz w:val="18"/>
          <w:szCs w:val="18"/>
          <w:lang w:val="pt-BR"/>
        </w:rPr>
        <w:t xml:space="preserve">NIDADE </w:t>
      </w: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>F</w:t>
      </w:r>
      <w:r>
        <w:rPr>
          <w:rFonts w:cs="ITCFranklinGothicStd-Book"/>
          <w:caps/>
          <w:spacing w:val="4"/>
          <w:sz w:val="18"/>
          <w:szCs w:val="18"/>
          <w:lang w:val="pt-BR"/>
        </w:rPr>
        <w:t>EDERATIVA (UF)</w:t>
      </w: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 xml:space="preserve"> E SITUAÇÃO DO </w:t>
      </w:r>
      <w:proofErr w:type="gramStart"/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>DOMICÍLIO</w:t>
      </w:r>
      <w:proofErr w:type="gramEnd"/>
    </w:p>
    <w:tbl>
      <w:tblPr>
        <w:tblStyle w:val="Tabelacomgrade"/>
        <w:tblW w:w="5000" w:type="pct"/>
        <w:tblLook w:val="04A0"/>
      </w:tblPr>
      <w:tblGrid>
        <w:gridCol w:w="490"/>
        <w:gridCol w:w="6572"/>
        <w:gridCol w:w="2174"/>
      </w:tblGrid>
      <w:tr w:rsidR="00AF7288" w:rsidRPr="00BD27A5" w:rsidTr="005632DB">
        <w:trPr>
          <w:trHeight w:val="170"/>
        </w:trPr>
        <w:tc>
          <w:tcPr>
            <w:tcW w:w="3823" w:type="pct"/>
            <w:gridSpan w:val="2"/>
            <w:noWrap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1177" w:type="pct"/>
            <w:noWrap/>
          </w:tcPr>
          <w:p w:rsidR="00AF7288" w:rsidRPr="001745F4" w:rsidRDefault="00AF7288" w:rsidP="005632DB">
            <w:pPr>
              <w:spacing w:after="120"/>
              <w:jc w:val="center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TAXA DE RESPOSTA</w:t>
            </w:r>
          </w:p>
        </w:tc>
      </w:tr>
      <w:tr w:rsidR="00AF7288" w:rsidRPr="00BD27A5" w:rsidTr="005632DB">
        <w:trPr>
          <w:trHeight w:val="170"/>
        </w:trPr>
        <w:tc>
          <w:tcPr>
            <w:tcW w:w="3823" w:type="pct"/>
            <w:gridSpan w:val="2"/>
            <w:noWrap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Total Brasil</w:t>
            </w:r>
          </w:p>
        </w:tc>
        <w:tc>
          <w:tcPr>
            <w:tcW w:w="1177" w:type="pct"/>
            <w:noWrap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71%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 w:val="restart"/>
            <w:noWrap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Rondônia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91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Acre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90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Amazonas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4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Roraima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93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Pará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Amapá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92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Tocantins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68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Maranhão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69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Piauí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66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Ceará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72%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Rio Grande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 Norte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4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Paraíba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Pernambuco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75%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Alagoas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77%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Sergipe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78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Bahia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1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Minas Gerais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80%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Esp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í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rito Santo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6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0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Rio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e Janeiro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6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2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São Paulo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59%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Paraná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70%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Santa Catarina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74%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Rio Grande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 Sul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74%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Mato Grosso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 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 Sul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74%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Mato Grosso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77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Goiás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64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Distrito Federal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71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:rsidTr="005632DB">
        <w:trPr>
          <w:trHeight w:val="170"/>
        </w:trPr>
        <w:tc>
          <w:tcPr>
            <w:tcW w:w="3823" w:type="pct"/>
            <w:gridSpan w:val="2"/>
            <w:noWrap/>
            <w:hideMark/>
          </w:tcPr>
          <w:p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 Situa</w:t>
            </w:r>
            <w:r w:rsidRPr="001745F4">
              <w:rPr>
                <w:rFonts w:eastAsia="Times New Roman" w:cs="Arial" w:hint="eastAsia"/>
                <w:sz w:val="18"/>
                <w:szCs w:val="18"/>
                <w:lang w:val="pt-BR" w:eastAsia="pt-BR"/>
              </w:rPr>
              <w:t>çã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o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o </w:t>
            </w:r>
            <w:r w:rsidR="008556C4"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bookmarkStart w:id="0" w:name="_GoBack"/>
            <w:bookmarkEnd w:id="0"/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omic</w:t>
            </w:r>
            <w:r w:rsidRPr="001745F4">
              <w:rPr>
                <w:rFonts w:eastAsia="Times New Roman" w:cs="Arial" w:hint="eastAsia"/>
                <w:sz w:val="18"/>
                <w:szCs w:val="18"/>
                <w:lang w:val="pt-BR" w:eastAsia="pt-BR"/>
              </w:rPr>
              <w:t>í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lio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center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 w:val="restart"/>
            <w:noWrap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Urbana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70%</w:t>
            </w:r>
          </w:p>
        </w:tc>
      </w:tr>
      <w:tr w:rsidR="00AF7288" w:rsidRPr="008F6702" w:rsidTr="005632DB">
        <w:trPr>
          <w:trHeight w:val="170"/>
        </w:trPr>
        <w:tc>
          <w:tcPr>
            <w:tcW w:w="265" w:type="pct"/>
            <w:vMerge/>
            <w:hideMark/>
          </w:tcPr>
          <w:p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Rural</w:t>
            </w:r>
          </w:p>
        </w:tc>
        <w:tc>
          <w:tcPr>
            <w:tcW w:w="1177" w:type="pct"/>
            <w:noWrap/>
            <w:hideMark/>
          </w:tcPr>
          <w:p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84%</w:t>
            </w:r>
          </w:p>
        </w:tc>
      </w:tr>
    </w:tbl>
    <w:p w:rsidR="00025C16" w:rsidRPr="00F0705F" w:rsidRDefault="00025C16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6"/>
          <w:sz w:val="22"/>
          <w:szCs w:val="22"/>
          <w:lang w:val="pt-BR"/>
        </w:rPr>
      </w:pPr>
    </w:p>
    <w:p w:rsidR="002B338B" w:rsidRPr="00534E7E" w:rsidRDefault="002B338B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</w:pPr>
    </w:p>
    <w:sectPr w:rsidR="002B338B" w:rsidRPr="00534E7E" w:rsidSect="00B706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4AE9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4AE94B" w16cid:durableId="1EF8AE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53" w:rsidRDefault="009A7953" w:rsidP="00E61868">
      <w:r>
        <w:separator/>
      </w:r>
    </w:p>
  </w:endnote>
  <w:endnote w:type="continuationSeparator" w:id="0">
    <w:p w:rsidR="009A7953" w:rsidRDefault="009A7953" w:rsidP="00E6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ITCFranklinGothicStd-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Med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OptimaLTSt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-DemiBold">
    <w:charset w:val="00"/>
    <w:family w:val="auto"/>
    <w:pitch w:val="variable"/>
    <w:sig w:usb0="00000003" w:usb1="00000000" w:usb2="00000000" w:usb3="00000000" w:csb0="00000001" w:csb1="00000000"/>
  </w:font>
  <w:font w:name="ITCFranklinGothicStd-MedIt">
    <w:charset w:val="00"/>
    <w:family w:val="auto"/>
    <w:pitch w:val="variable"/>
    <w:sig w:usb0="00000003" w:usb1="00000000" w:usb2="00000000" w:usb3="00000000" w:csb0="00000001" w:csb1="00000000"/>
  </w:font>
  <w:font w:name="ITCFranklinGothicStd-BookIt">
    <w:charset w:val="00"/>
    <w:family w:val="auto"/>
    <w:pitch w:val="variable"/>
    <w:sig w:usb0="00000003" w:usb1="00000000" w:usb2="00000000" w:usb3="00000000" w:csb0="00000001" w:csb1="00000000"/>
  </w:font>
  <w:font w:name="OptimaLTStd-Medium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53" w:rsidRDefault="009A7953" w:rsidP="00E61868">
      <w:r>
        <w:separator/>
      </w:r>
    </w:p>
  </w:footnote>
  <w:footnote w:type="continuationSeparator" w:id="0">
    <w:p w:rsidR="009A7953" w:rsidRDefault="009A7953" w:rsidP="00E61868">
      <w:r>
        <w:continuationSeparator/>
      </w:r>
    </w:p>
  </w:footnote>
  <w:footnote w:id="1">
    <w:p w:rsidR="00C76B06" w:rsidRPr="003936FB" w:rsidRDefault="00C76B06" w:rsidP="00B773DD">
      <w:pPr>
        <w:pStyle w:val="Textodenotaderodap"/>
        <w:jc w:val="both"/>
        <w:rPr>
          <w:sz w:val="18"/>
          <w:szCs w:val="18"/>
          <w:lang w:val="pt-BR"/>
        </w:rPr>
      </w:pPr>
      <w:r w:rsidRPr="00B773DD">
        <w:rPr>
          <w:rStyle w:val="Refdenotaderodap"/>
          <w:sz w:val="18"/>
          <w:szCs w:val="18"/>
        </w:rPr>
        <w:footnoteRef/>
      </w:r>
      <w:r w:rsidRPr="00B773DD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Os indicadores do mó</w:t>
      </w:r>
      <w:r w:rsidRPr="003936FB">
        <w:rPr>
          <w:sz w:val="18"/>
          <w:szCs w:val="18"/>
          <w:lang w:val="pt-BR"/>
        </w:rPr>
        <w:t>dulo L consiste</w:t>
      </w:r>
      <w:r>
        <w:rPr>
          <w:sz w:val="18"/>
          <w:szCs w:val="18"/>
          <w:lang w:val="pt-BR"/>
        </w:rPr>
        <w:t>m</w:t>
      </w:r>
      <w:r w:rsidRPr="003936FB">
        <w:rPr>
          <w:sz w:val="18"/>
          <w:szCs w:val="18"/>
          <w:lang w:val="pt-BR"/>
        </w:rPr>
        <w:t xml:space="preserve"> em uma metodologia experimental para </w:t>
      </w:r>
      <w:r>
        <w:rPr>
          <w:sz w:val="18"/>
          <w:szCs w:val="18"/>
          <w:lang w:val="pt-BR"/>
        </w:rPr>
        <w:t>investigar o uso de Internet por indivíduos que</w:t>
      </w:r>
      <w:r w:rsidRPr="003936FB">
        <w:rPr>
          <w:sz w:val="18"/>
          <w:szCs w:val="18"/>
          <w:lang w:val="pt-BR"/>
        </w:rPr>
        <w:t xml:space="preserve"> não </w:t>
      </w:r>
      <w:r>
        <w:rPr>
          <w:sz w:val="18"/>
          <w:szCs w:val="18"/>
          <w:lang w:val="pt-BR"/>
        </w:rPr>
        <w:t xml:space="preserve">identificam </w:t>
      </w:r>
      <w:r w:rsidR="00D630AF">
        <w:rPr>
          <w:sz w:val="18"/>
          <w:szCs w:val="18"/>
          <w:lang w:val="pt-BR"/>
        </w:rPr>
        <w:t>esse</w:t>
      </w:r>
      <w:r>
        <w:rPr>
          <w:sz w:val="18"/>
          <w:szCs w:val="18"/>
          <w:lang w:val="pt-BR"/>
        </w:rPr>
        <w:t xml:space="preserve"> uso </w:t>
      </w:r>
      <w:r w:rsidRPr="003936FB">
        <w:rPr>
          <w:sz w:val="18"/>
          <w:szCs w:val="18"/>
          <w:lang w:val="pt-BR"/>
        </w:rPr>
        <w:t>por meio das perguntas tradicionais, mas</w:t>
      </w:r>
      <w:r w:rsidR="00D630AF">
        <w:rPr>
          <w:sz w:val="18"/>
          <w:szCs w:val="18"/>
          <w:lang w:val="pt-BR"/>
        </w:rPr>
        <w:t xml:space="preserve"> que</w:t>
      </w:r>
      <w:r w:rsidRPr="003936FB">
        <w:rPr>
          <w:sz w:val="18"/>
          <w:szCs w:val="18"/>
          <w:lang w:val="pt-BR"/>
        </w:rPr>
        <w:t xml:space="preserve"> </w:t>
      </w:r>
      <w:r w:rsidR="00D630AF">
        <w:rPr>
          <w:sz w:val="18"/>
          <w:szCs w:val="18"/>
          <w:lang w:val="pt-BR"/>
        </w:rPr>
        <w:t xml:space="preserve">o </w:t>
      </w:r>
      <w:r w:rsidRPr="003936FB">
        <w:rPr>
          <w:sz w:val="18"/>
          <w:szCs w:val="18"/>
          <w:lang w:val="pt-BR"/>
        </w:rPr>
        <w:t>entende</w:t>
      </w:r>
      <w:r w:rsidR="00D630AF">
        <w:rPr>
          <w:sz w:val="18"/>
          <w:szCs w:val="18"/>
          <w:lang w:val="pt-BR"/>
        </w:rPr>
        <w:t>m</w:t>
      </w:r>
      <w:r w:rsidRPr="003936FB">
        <w:rPr>
          <w:sz w:val="18"/>
          <w:szCs w:val="18"/>
          <w:lang w:val="pt-BR"/>
        </w:rPr>
        <w:t xml:space="preserve"> </w:t>
      </w:r>
      <w:r w:rsidR="00D630AF">
        <w:rPr>
          <w:sz w:val="18"/>
          <w:szCs w:val="18"/>
          <w:lang w:val="pt-BR"/>
        </w:rPr>
        <w:t>pela</w:t>
      </w:r>
      <w:r w:rsidRPr="003936FB">
        <w:rPr>
          <w:sz w:val="18"/>
          <w:szCs w:val="18"/>
          <w:lang w:val="pt-BR"/>
        </w:rPr>
        <w:t xml:space="preserve"> utiliza</w:t>
      </w:r>
      <w:r w:rsidR="00D630AF">
        <w:rPr>
          <w:sz w:val="18"/>
          <w:szCs w:val="18"/>
          <w:lang w:val="pt-BR"/>
        </w:rPr>
        <w:t>ção de</w:t>
      </w:r>
      <w:r w:rsidRPr="003936FB">
        <w:rPr>
          <w:sz w:val="18"/>
          <w:szCs w:val="18"/>
          <w:lang w:val="pt-BR"/>
        </w:rPr>
        <w:t xml:space="preserve"> aplicativos conhecidos</w:t>
      </w:r>
      <w:r>
        <w:rPr>
          <w:sz w:val="18"/>
          <w:szCs w:val="18"/>
          <w:lang w:val="pt-BR"/>
        </w:rPr>
        <w:t xml:space="preserve">, como </w:t>
      </w:r>
      <w:proofErr w:type="spellStart"/>
      <w:r>
        <w:rPr>
          <w:sz w:val="18"/>
          <w:szCs w:val="18"/>
          <w:lang w:val="pt-BR"/>
        </w:rPr>
        <w:t>F</w:t>
      </w:r>
      <w:r w:rsidRPr="003936FB">
        <w:rPr>
          <w:sz w:val="18"/>
          <w:szCs w:val="18"/>
          <w:lang w:val="pt-BR"/>
        </w:rPr>
        <w:t>aceb</w:t>
      </w:r>
      <w:r>
        <w:rPr>
          <w:sz w:val="18"/>
          <w:szCs w:val="18"/>
          <w:lang w:val="pt-BR"/>
        </w:rPr>
        <w:t>ook</w:t>
      </w:r>
      <w:proofErr w:type="spellEnd"/>
      <w:r>
        <w:rPr>
          <w:sz w:val="18"/>
          <w:szCs w:val="18"/>
          <w:lang w:val="pt-BR"/>
        </w:rPr>
        <w:t xml:space="preserve">, </w:t>
      </w:r>
      <w:proofErr w:type="spellStart"/>
      <w:proofErr w:type="gramStart"/>
      <w:r>
        <w:rPr>
          <w:sz w:val="18"/>
          <w:szCs w:val="18"/>
          <w:lang w:val="pt-BR"/>
        </w:rPr>
        <w:t>WhatsApp</w:t>
      </w:r>
      <w:proofErr w:type="spellEnd"/>
      <w:proofErr w:type="gramEnd"/>
      <w:r>
        <w:rPr>
          <w:sz w:val="18"/>
          <w:szCs w:val="18"/>
          <w:lang w:val="pt-BR"/>
        </w:rPr>
        <w:t xml:space="preserve"> ou Google. O</w:t>
      </w:r>
      <w:r w:rsidRPr="003936FB">
        <w:rPr>
          <w:sz w:val="18"/>
          <w:szCs w:val="18"/>
          <w:lang w:val="pt-BR"/>
        </w:rPr>
        <w:t>s resultados desse método</w:t>
      </w:r>
      <w:r>
        <w:rPr>
          <w:sz w:val="18"/>
          <w:szCs w:val="18"/>
          <w:lang w:val="pt-BR"/>
        </w:rPr>
        <w:t xml:space="preserve"> estão sob análise</w:t>
      </w:r>
      <w:r w:rsidRPr="003936FB">
        <w:rPr>
          <w:sz w:val="18"/>
          <w:szCs w:val="18"/>
          <w:lang w:val="pt-BR"/>
        </w:rPr>
        <w:t xml:space="preserve"> e presentes para consulta </w:t>
      </w:r>
      <w:r>
        <w:rPr>
          <w:sz w:val="18"/>
          <w:szCs w:val="18"/>
          <w:lang w:val="pt-BR"/>
        </w:rPr>
        <w:t xml:space="preserve">apenas </w:t>
      </w:r>
      <w:r w:rsidRPr="003936FB">
        <w:rPr>
          <w:sz w:val="18"/>
          <w:szCs w:val="18"/>
          <w:lang w:val="pt-BR"/>
        </w:rPr>
        <w:t>n</w:t>
      </w:r>
      <w:r>
        <w:rPr>
          <w:sz w:val="18"/>
          <w:szCs w:val="18"/>
          <w:lang w:val="pt-BR"/>
        </w:rPr>
        <w:t>a base de</w:t>
      </w:r>
      <w:r w:rsidRPr="003936FB">
        <w:rPr>
          <w:sz w:val="18"/>
          <w:szCs w:val="18"/>
          <w:lang w:val="pt-BR"/>
        </w:rPr>
        <w:t xml:space="preserve"> microdados da pesquisa.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B25"/>
    <w:multiLevelType w:val="hybridMultilevel"/>
    <w:tmpl w:val="BCDA7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E47B0"/>
    <w:multiLevelType w:val="hybridMultilevel"/>
    <w:tmpl w:val="EC24C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A010F"/>
    <w:multiLevelType w:val="hybridMultilevel"/>
    <w:tmpl w:val="9D4A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B6712"/>
    <w:multiLevelType w:val="hybridMultilevel"/>
    <w:tmpl w:val="E9AA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A22BA"/>
    <w:multiLevelType w:val="hybridMultilevel"/>
    <w:tmpl w:val="02643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04866"/>
    <w:multiLevelType w:val="hybridMultilevel"/>
    <w:tmpl w:val="661EE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67E2D"/>
    <w:multiLevelType w:val="hybridMultilevel"/>
    <w:tmpl w:val="C67AF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63EF3"/>
    <w:multiLevelType w:val="hybridMultilevel"/>
    <w:tmpl w:val="7DB03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702A9B"/>
    <w:multiLevelType w:val="hybridMultilevel"/>
    <w:tmpl w:val="12FA5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F521A"/>
    <w:multiLevelType w:val="hybridMultilevel"/>
    <w:tmpl w:val="E99E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4B6763"/>
    <w:multiLevelType w:val="hybridMultilevel"/>
    <w:tmpl w:val="0C902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C3B9B"/>
    <w:multiLevelType w:val="hybridMultilevel"/>
    <w:tmpl w:val="EFF06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BB36DC"/>
    <w:multiLevelType w:val="hybridMultilevel"/>
    <w:tmpl w:val="BC661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234C6"/>
    <w:multiLevelType w:val="hybridMultilevel"/>
    <w:tmpl w:val="A63CE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AB50A7"/>
    <w:multiLevelType w:val="hybridMultilevel"/>
    <w:tmpl w:val="C53E6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30D93"/>
    <w:multiLevelType w:val="hybridMultilevel"/>
    <w:tmpl w:val="F1A03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F03892"/>
    <w:multiLevelType w:val="hybridMultilevel"/>
    <w:tmpl w:val="0DEC7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576670"/>
    <w:multiLevelType w:val="hybridMultilevel"/>
    <w:tmpl w:val="3080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670A74"/>
    <w:multiLevelType w:val="hybridMultilevel"/>
    <w:tmpl w:val="615E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1C57E4"/>
    <w:multiLevelType w:val="hybridMultilevel"/>
    <w:tmpl w:val="42F8B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7A1587"/>
    <w:multiLevelType w:val="hybridMultilevel"/>
    <w:tmpl w:val="3154E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CA4D5E"/>
    <w:multiLevelType w:val="hybridMultilevel"/>
    <w:tmpl w:val="88303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F00E4"/>
    <w:multiLevelType w:val="hybridMultilevel"/>
    <w:tmpl w:val="C2887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F837ED"/>
    <w:multiLevelType w:val="hybridMultilevel"/>
    <w:tmpl w:val="6C1E4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606C2C"/>
    <w:multiLevelType w:val="hybridMultilevel"/>
    <w:tmpl w:val="4562380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01C75"/>
    <w:multiLevelType w:val="hybridMultilevel"/>
    <w:tmpl w:val="CAE42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123583"/>
    <w:multiLevelType w:val="hybridMultilevel"/>
    <w:tmpl w:val="2054B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47E69"/>
    <w:multiLevelType w:val="hybridMultilevel"/>
    <w:tmpl w:val="B8FAC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D672FF"/>
    <w:multiLevelType w:val="hybridMultilevel"/>
    <w:tmpl w:val="BE402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C723D"/>
    <w:multiLevelType w:val="hybridMultilevel"/>
    <w:tmpl w:val="D42AF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9C24F0"/>
    <w:multiLevelType w:val="hybridMultilevel"/>
    <w:tmpl w:val="94889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65BCE"/>
    <w:multiLevelType w:val="hybridMultilevel"/>
    <w:tmpl w:val="4FF03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9"/>
  </w:num>
  <w:num w:numId="4">
    <w:abstractNumId w:val="17"/>
  </w:num>
  <w:num w:numId="5">
    <w:abstractNumId w:val="13"/>
  </w:num>
  <w:num w:numId="6">
    <w:abstractNumId w:val="7"/>
  </w:num>
  <w:num w:numId="7">
    <w:abstractNumId w:val="19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27"/>
  </w:num>
  <w:num w:numId="14">
    <w:abstractNumId w:val="5"/>
  </w:num>
  <w:num w:numId="15">
    <w:abstractNumId w:val="25"/>
  </w:num>
  <w:num w:numId="16">
    <w:abstractNumId w:val="22"/>
  </w:num>
  <w:num w:numId="17">
    <w:abstractNumId w:val="23"/>
  </w:num>
  <w:num w:numId="18">
    <w:abstractNumId w:val="20"/>
  </w:num>
  <w:num w:numId="19">
    <w:abstractNumId w:val="3"/>
  </w:num>
  <w:num w:numId="20">
    <w:abstractNumId w:val="6"/>
  </w:num>
  <w:num w:numId="21">
    <w:abstractNumId w:val="16"/>
  </w:num>
  <w:num w:numId="22">
    <w:abstractNumId w:val="14"/>
  </w:num>
  <w:num w:numId="23">
    <w:abstractNumId w:val="0"/>
  </w:num>
  <w:num w:numId="24">
    <w:abstractNumId w:val="18"/>
  </w:num>
  <w:num w:numId="25">
    <w:abstractNumId w:val="11"/>
  </w:num>
  <w:num w:numId="26">
    <w:abstractNumId w:val="8"/>
  </w:num>
  <w:num w:numId="27">
    <w:abstractNumId w:val="31"/>
  </w:num>
  <w:num w:numId="28">
    <w:abstractNumId w:val="28"/>
  </w:num>
  <w:num w:numId="29">
    <w:abstractNumId w:val="24"/>
  </w:num>
  <w:num w:numId="30">
    <w:abstractNumId w:val="2"/>
  </w:num>
  <w:num w:numId="31">
    <w:abstractNumId w:val="30"/>
  </w:num>
  <w:num w:numId="32">
    <w:abstractNumId w:val="2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tic.br">
    <w15:presenceInfo w15:providerId="None" w15:userId="Cetic.br"/>
  </w15:person>
  <w15:person w15:author="Alexandre Pavan">
    <w15:presenceInfo w15:providerId="Windows Live" w15:userId="ea2d3ac4a706f005"/>
  </w15:person>
  <w15:person w15:author="Guilherme Militao">
    <w15:presenceInfo w15:providerId="AD" w15:userId="S-1-5-21-923923422-2977035956-728324303-12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1F08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162"/>
    <w:rsid w:val="00001427"/>
    <w:rsid w:val="00001BCB"/>
    <w:rsid w:val="000066CF"/>
    <w:rsid w:val="000206BD"/>
    <w:rsid w:val="00025C16"/>
    <w:rsid w:val="00035BB9"/>
    <w:rsid w:val="00041405"/>
    <w:rsid w:val="00067A5D"/>
    <w:rsid w:val="00073949"/>
    <w:rsid w:val="00081822"/>
    <w:rsid w:val="000927BA"/>
    <w:rsid w:val="00095542"/>
    <w:rsid w:val="000A5554"/>
    <w:rsid w:val="000A7812"/>
    <w:rsid w:val="000B7452"/>
    <w:rsid w:val="000C128B"/>
    <w:rsid w:val="000C2A64"/>
    <w:rsid w:val="000C4ADA"/>
    <w:rsid w:val="000D100B"/>
    <w:rsid w:val="000E6860"/>
    <w:rsid w:val="000F7C66"/>
    <w:rsid w:val="0010091B"/>
    <w:rsid w:val="00103F17"/>
    <w:rsid w:val="00103F8F"/>
    <w:rsid w:val="001114E4"/>
    <w:rsid w:val="00120008"/>
    <w:rsid w:val="0012269B"/>
    <w:rsid w:val="00124843"/>
    <w:rsid w:val="001461B7"/>
    <w:rsid w:val="00160BCC"/>
    <w:rsid w:val="00170433"/>
    <w:rsid w:val="00184162"/>
    <w:rsid w:val="00194C0B"/>
    <w:rsid w:val="001B746E"/>
    <w:rsid w:val="001D2AF3"/>
    <w:rsid w:val="001D2BA0"/>
    <w:rsid w:val="001E4FF6"/>
    <w:rsid w:val="001E79C3"/>
    <w:rsid w:val="001E7F06"/>
    <w:rsid w:val="002113A2"/>
    <w:rsid w:val="00216028"/>
    <w:rsid w:val="00216047"/>
    <w:rsid w:val="0021673F"/>
    <w:rsid w:val="00230BF6"/>
    <w:rsid w:val="0023212B"/>
    <w:rsid w:val="00232350"/>
    <w:rsid w:val="0023279E"/>
    <w:rsid w:val="0024038B"/>
    <w:rsid w:val="0025043C"/>
    <w:rsid w:val="00265512"/>
    <w:rsid w:val="00271CA5"/>
    <w:rsid w:val="00272461"/>
    <w:rsid w:val="00287DCF"/>
    <w:rsid w:val="002A58C0"/>
    <w:rsid w:val="002A595D"/>
    <w:rsid w:val="002B0495"/>
    <w:rsid w:val="002B0F88"/>
    <w:rsid w:val="002B15F7"/>
    <w:rsid w:val="002B338B"/>
    <w:rsid w:val="002B557F"/>
    <w:rsid w:val="002C2335"/>
    <w:rsid w:val="002D23C8"/>
    <w:rsid w:val="002D74A6"/>
    <w:rsid w:val="002E1076"/>
    <w:rsid w:val="002E2641"/>
    <w:rsid w:val="002F440F"/>
    <w:rsid w:val="002F5669"/>
    <w:rsid w:val="0032216C"/>
    <w:rsid w:val="00324A8D"/>
    <w:rsid w:val="00325004"/>
    <w:rsid w:val="0033371C"/>
    <w:rsid w:val="003448DC"/>
    <w:rsid w:val="00355580"/>
    <w:rsid w:val="00366530"/>
    <w:rsid w:val="003819B4"/>
    <w:rsid w:val="00384E92"/>
    <w:rsid w:val="003936FB"/>
    <w:rsid w:val="00393C0A"/>
    <w:rsid w:val="003A24A8"/>
    <w:rsid w:val="003A4021"/>
    <w:rsid w:val="003A60CB"/>
    <w:rsid w:val="003B2FA4"/>
    <w:rsid w:val="003C3FF4"/>
    <w:rsid w:val="003D2C27"/>
    <w:rsid w:val="003D3479"/>
    <w:rsid w:val="003D5BA1"/>
    <w:rsid w:val="003D64D2"/>
    <w:rsid w:val="003E75ED"/>
    <w:rsid w:val="003F483A"/>
    <w:rsid w:val="003F49AE"/>
    <w:rsid w:val="003F7E2D"/>
    <w:rsid w:val="00400B40"/>
    <w:rsid w:val="00404F24"/>
    <w:rsid w:val="00425C41"/>
    <w:rsid w:val="0042793C"/>
    <w:rsid w:val="00430E65"/>
    <w:rsid w:val="0044154E"/>
    <w:rsid w:val="00442093"/>
    <w:rsid w:val="00446FDF"/>
    <w:rsid w:val="00450899"/>
    <w:rsid w:val="00451085"/>
    <w:rsid w:val="00451DCF"/>
    <w:rsid w:val="00454214"/>
    <w:rsid w:val="004611BF"/>
    <w:rsid w:val="00461905"/>
    <w:rsid w:val="00461DC7"/>
    <w:rsid w:val="004663F2"/>
    <w:rsid w:val="00466C29"/>
    <w:rsid w:val="00471FAD"/>
    <w:rsid w:val="004740D8"/>
    <w:rsid w:val="00491516"/>
    <w:rsid w:val="004A2F66"/>
    <w:rsid w:val="004B0C1F"/>
    <w:rsid w:val="004B0C54"/>
    <w:rsid w:val="004B3504"/>
    <w:rsid w:val="004C0EDF"/>
    <w:rsid w:val="004C18FA"/>
    <w:rsid w:val="004C242F"/>
    <w:rsid w:val="004D5D23"/>
    <w:rsid w:val="004D7698"/>
    <w:rsid w:val="004E24E8"/>
    <w:rsid w:val="004F7DC1"/>
    <w:rsid w:val="005023CB"/>
    <w:rsid w:val="0050367B"/>
    <w:rsid w:val="00515434"/>
    <w:rsid w:val="00525E43"/>
    <w:rsid w:val="00534BD1"/>
    <w:rsid w:val="00534E7E"/>
    <w:rsid w:val="005409B6"/>
    <w:rsid w:val="005507F6"/>
    <w:rsid w:val="00550C50"/>
    <w:rsid w:val="005632DB"/>
    <w:rsid w:val="00570FBE"/>
    <w:rsid w:val="00572BF2"/>
    <w:rsid w:val="00574E0F"/>
    <w:rsid w:val="00595862"/>
    <w:rsid w:val="005A50F6"/>
    <w:rsid w:val="005A5AA1"/>
    <w:rsid w:val="005B088B"/>
    <w:rsid w:val="005B399D"/>
    <w:rsid w:val="005B476D"/>
    <w:rsid w:val="005B6E11"/>
    <w:rsid w:val="005B739C"/>
    <w:rsid w:val="005C6021"/>
    <w:rsid w:val="005C784C"/>
    <w:rsid w:val="005D1C92"/>
    <w:rsid w:val="005D2453"/>
    <w:rsid w:val="005D2E6D"/>
    <w:rsid w:val="005D6B6A"/>
    <w:rsid w:val="005D7BE6"/>
    <w:rsid w:val="0060088F"/>
    <w:rsid w:val="006110ED"/>
    <w:rsid w:val="00616D22"/>
    <w:rsid w:val="00624818"/>
    <w:rsid w:val="00632384"/>
    <w:rsid w:val="00633552"/>
    <w:rsid w:val="00642777"/>
    <w:rsid w:val="00653483"/>
    <w:rsid w:val="00654557"/>
    <w:rsid w:val="00660BC4"/>
    <w:rsid w:val="0066439B"/>
    <w:rsid w:val="00681A6A"/>
    <w:rsid w:val="00693047"/>
    <w:rsid w:val="00694568"/>
    <w:rsid w:val="00696B4A"/>
    <w:rsid w:val="00697F18"/>
    <w:rsid w:val="006A1811"/>
    <w:rsid w:val="006B255C"/>
    <w:rsid w:val="006C03B8"/>
    <w:rsid w:val="006C7125"/>
    <w:rsid w:val="006C7157"/>
    <w:rsid w:val="006D1C2D"/>
    <w:rsid w:val="006F3D19"/>
    <w:rsid w:val="006F4DBE"/>
    <w:rsid w:val="007202CE"/>
    <w:rsid w:val="00726E3E"/>
    <w:rsid w:val="007276AF"/>
    <w:rsid w:val="007501E1"/>
    <w:rsid w:val="00755D0A"/>
    <w:rsid w:val="00784F1E"/>
    <w:rsid w:val="007A2333"/>
    <w:rsid w:val="007B19DF"/>
    <w:rsid w:val="007B34BA"/>
    <w:rsid w:val="007B57CC"/>
    <w:rsid w:val="007D3ACB"/>
    <w:rsid w:val="007D7B8C"/>
    <w:rsid w:val="00801EA5"/>
    <w:rsid w:val="00805A24"/>
    <w:rsid w:val="00817923"/>
    <w:rsid w:val="00820001"/>
    <w:rsid w:val="0082293E"/>
    <w:rsid w:val="008250DC"/>
    <w:rsid w:val="00831C2B"/>
    <w:rsid w:val="0083408F"/>
    <w:rsid w:val="00836CD2"/>
    <w:rsid w:val="00844BA2"/>
    <w:rsid w:val="00850750"/>
    <w:rsid w:val="008556C4"/>
    <w:rsid w:val="008561F8"/>
    <w:rsid w:val="00872C74"/>
    <w:rsid w:val="00876FC4"/>
    <w:rsid w:val="00877BAD"/>
    <w:rsid w:val="00880E1B"/>
    <w:rsid w:val="00886430"/>
    <w:rsid w:val="0088651D"/>
    <w:rsid w:val="008A0759"/>
    <w:rsid w:val="008A0BFA"/>
    <w:rsid w:val="008A3D67"/>
    <w:rsid w:val="008A7463"/>
    <w:rsid w:val="008B42CB"/>
    <w:rsid w:val="008C352D"/>
    <w:rsid w:val="008C77A6"/>
    <w:rsid w:val="008D02F7"/>
    <w:rsid w:val="008D4CA8"/>
    <w:rsid w:val="008D5F8A"/>
    <w:rsid w:val="008E02CA"/>
    <w:rsid w:val="00906B84"/>
    <w:rsid w:val="00907BF3"/>
    <w:rsid w:val="00925B68"/>
    <w:rsid w:val="009276F5"/>
    <w:rsid w:val="00927975"/>
    <w:rsid w:val="009406AD"/>
    <w:rsid w:val="00945D7C"/>
    <w:rsid w:val="00972FDF"/>
    <w:rsid w:val="00977C70"/>
    <w:rsid w:val="00980D7D"/>
    <w:rsid w:val="00984379"/>
    <w:rsid w:val="0099277D"/>
    <w:rsid w:val="009977CF"/>
    <w:rsid w:val="00997AD9"/>
    <w:rsid w:val="009A28CA"/>
    <w:rsid w:val="009A7953"/>
    <w:rsid w:val="009F5CF5"/>
    <w:rsid w:val="00A1259C"/>
    <w:rsid w:val="00A12E95"/>
    <w:rsid w:val="00A1369B"/>
    <w:rsid w:val="00A25114"/>
    <w:rsid w:val="00A348DF"/>
    <w:rsid w:val="00A34BAD"/>
    <w:rsid w:val="00A40EF6"/>
    <w:rsid w:val="00A42B92"/>
    <w:rsid w:val="00A5019E"/>
    <w:rsid w:val="00A52FE0"/>
    <w:rsid w:val="00A56DC9"/>
    <w:rsid w:val="00A62AC7"/>
    <w:rsid w:val="00A66F0C"/>
    <w:rsid w:val="00A82B36"/>
    <w:rsid w:val="00A87CCF"/>
    <w:rsid w:val="00AA079D"/>
    <w:rsid w:val="00AA1E2D"/>
    <w:rsid w:val="00AB03C1"/>
    <w:rsid w:val="00AB2E94"/>
    <w:rsid w:val="00AC5819"/>
    <w:rsid w:val="00AF0729"/>
    <w:rsid w:val="00AF4FDF"/>
    <w:rsid w:val="00AF7288"/>
    <w:rsid w:val="00B2303D"/>
    <w:rsid w:val="00B263AE"/>
    <w:rsid w:val="00B334B9"/>
    <w:rsid w:val="00B4042B"/>
    <w:rsid w:val="00B40A59"/>
    <w:rsid w:val="00B46E2D"/>
    <w:rsid w:val="00B5513B"/>
    <w:rsid w:val="00B654AC"/>
    <w:rsid w:val="00B6572B"/>
    <w:rsid w:val="00B662A1"/>
    <w:rsid w:val="00B67783"/>
    <w:rsid w:val="00B67DAE"/>
    <w:rsid w:val="00B7062E"/>
    <w:rsid w:val="00B70F3B"/>
    <w:rsid w:val="00B773DD"/>
    <w:rsid w:val="00B826C7"/>
    <w:rsid w:val="00BA097E"/>
    <w:rsid w:val="00BA299F"/>
    <w:rsid w:val="00BB1F66"/>
    <w:rsid w:val="00BB75CA"/>
    <w:rsid w:val="00BC12C6"/>
    <w:rsid w:val="00BC22E3"/>
    <w:rsid w:val="00BD27A5"/>
    <w:rsid w:val="00BD4F9C"/>
    <w:rsid w:val="00BE719E"/>
    <w:rsid w:val="00BF0BE6"/>
    <w:rsid w:val="00BF6ECB"/>
    <w:rsid w:val="00C01078"/>
    <w:rsid w:val="00C0404C"/>
    <w:rsid w:val="00C11EB5"/>
    <w:rsid w:val="00C13BAE"/>
    <w:rsid w:val="00C209A9"/>
    <w:rsid w:val="00C2583E"/>
    <w:rsid w:val="00C301B7"/>
    <w:rsid w:val="00C36006"/>
    <w:rsid w:val="00C47080"/>
    <w:rsid w:val="00C55EBA"/>
    <w:rsid w:val="00C76B06"/>
    <w:rsid w:val="00C77BFE"/>
    <w:rsid w:val="00C95AC8"/>
    <w:rsid w:val="00CA5626"/>
    <w:rsid w:val="00CB6850"/>
    <w:rsid w:val="00CC08D1"/>
    <w:rsid w:val="00CC4C6C"/>
    <w:rsid w:val="00CC7C47"/>
    <w:rsid w:val="00CD0B37"/>
    <w:rsid w:val="00CE70B1"/>
    <w:rsid w:val="00CF5813"/>
    <w:rsid w:val="00D05FCB"/>
    <w:rsid w:val="00D06D41"/>
    <w:rsid w:val="00D137A3"/>
    <w:rsid w:val="00D22BA6"/>
    <w:rsid w:val="00D23609"/>
    <w:rsid w:val="00D25232"/>
    <w:rsid w:val="00D269DE"/>
    <w:rsid w:val="00D32877"/>
    <w:rsid w:val="00D35E49"/>
    <w:rsid w:val="00D375F9"/>
    <w:rsid w:val="00D60CEB"/>
    <w:rsid w:val="00D630AF"/>
    <w:rsid w:val="00D70FD8"/>
    <w:rsid w:val="00D83C88"/>
    <w:rsid w:val="00D85536"/>
    <w:rsid w:val="00D872BE"/>
    <w:rsid w:val="00D914F5"/>
    <w:rsid w:val="00DA2B8F"/>
    <w:rsid w:val="00DA7E03"/>
    <w:rsid w:val="00DB26FA"/>
    <w:rsid w:val="00DB2DAA"/>
    <w:rsid w:val="00DC4405"/>
    <w:rsid w:val="00DC61D6"/>
    <w:rsid w:val="00DE3175"/>
    <w:rsid w:val="00DE5E70"/>
    <w:rsid w:val="00E01122"/>
    <w:rsid w:val="00E01294"/>
    <w:rsid w:val="00E01B93"/>
    <w:rsid w:val="00E06BB9"/>
    <w:rsid w:val="00E07534"/>
    <w:rsid w:val="00E17261"/>
    <w:rsid w:val="00E210A6"/>
    <w:rsid w:val="00E219D5"/>
    <w:rsid w:val="00E30676"/>
    <w:rsid w:val="00E37CB4"/>
    <w:rsid w:val="00E51F4F"/>
    <w:rsid w:val="00E5240D"/>
    <w:rsid w:val="00E61868"/>
    <w:rsid w:val="00E73B5A"/>
    <w:rsid w:val="00E80959"/>
    <w:rsid w:val="00E845DF"/>
    <w:rsid w:val="00E95ECE"/>
    <w:rsid w:val="00EA1210"/>
    <w:rsid w:val="00EB2A46"/>
    <w:rsid w:val="00EB3CEA"/>
    <w:rsid w:val="00EC2912"/>
    <w:rsid w:val="00EC58D3"/>
    <w:rsid w:val="00ED4910"/>
    <w:rsid w:val="00EE1C20"/>
    <w:rsid w:val="00EE2F91"/>
    <w:rsid w:val="00F06A33"/>
    <w:rsid w:val="00F0705F"/>
    <w:rsid w:val="00F22183"/>
    <w:rsid w:val="00F231AD"/>
    <w:rsid w:val="00F236A2"/>
    <w:rsid w:val="00F35568"/>
    <w:rsid w:val="00F464ED"/>
    <w:rsid w:val="00F56A60"/>
    <w:rsid w:val="00F6087B"/>
    <w:rsid w:val="00F634C7"/>
    <w:rsid w:val="00F776CC"/>
    <w:rsid w:val="00F81439"/>
    <w:rsid w:val="00F87460"/>
    <w:rsid w:val="00F90090"/>
    <w:rsid w:val="00F92172"/>
    <w:rsid w:val="00F963FF"/>
    <w:rsid w:val="00F96ACE"/>
    <w:rsid w:val="00FA4CF3"/>
    <w:rsid w:val="00FB310D"/>
    <w:rsid w:val="00FC0F96"/>
    <w:rsid w:val="00FF6886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rsid w:val="005B6E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T0">
    <w:name w:val="T0"/>
    <w:basedOn w:val="NoParagraphStyle"/>
    <w:uiPriority w:val="99"/>
    <w:rsid w:val="005B6E11"/>
    <w:pPr>
      <w:spacing w:before="850" w:after="567" w:line="360" w:lineRule="atLeast"/>
    </w:pPr>
    <w:rPr>
      <w:rFonts w:ascii="ITCFranklinGothicStd-Book" w:hAnsi="ITCFranklinGothicStd-Book" w:cs="ITCFranklinGothicStd-Book"/>
      <w:caps/>
      <w:color w:val="367784"/>
      <w:spacing w:val="10"/>
      <w:sz w:val="32"/>
      <w:szCs w:val="32"/>
      <w:lang w:val="pt-BR"/>
    </w:rPr>
  </w:style>
  <w:style w:type="paragraph" w:customStyle="1" w:styleId="T1">
    <w:name w:val="T1"/>
    <w:basedOn w:val="NoParagraphStyle"/>
    <w:uiPriority w:val="99"/>
    <w:rsid w:val="005B6E11"/>
    <w:pPr>
      <w:spacing w:before="567" w:after="283" w:line="260" w:lineRule="atLeast"/>
      <w:jc w:val="both"/>
    </w:pPr>
    <w:rPr>
      <w:rFonts w:ascii="ITCFranklinGothicStd-Book" w:hAnsi="ITCFranklinGothicStd-Book" w:cs="ITCFranklinGothicStd-Book"/>
      <w:caps/>
      <w:color w:val="367784"/>
      <w:spacing w:val="6"/>
      <w:sz w:val="22"/>
      <w:szCs w:val="22"/>
      <w:lang w:val="pt-BR"/>
    </w:rPr>
  </w:style>
  <w:style w:type="paragraph" w:customStyle="1" w:styleId="TEXTO">
    <w:name w:val="TEXTO"/>
    <w:basedOn w:val="Normal"/>
    <w:uiPriority w:val="99"/>
    <w:rsid w:val="005B6E11"/>
    <w:pPr>
      <w:widowControl w:val="0"/>
      <w:suppressAutoHyphens/>
      <w:autoSpaceDE w:val="0"/>
      <w:autoSpaceDN w:val="0"/>
      <w:adjustRightInd w:val="0"/>
      <w:spacing w:after="102" w:line="260" w:lineRule="atLeast"/>
      <w:jc w:val="both"/>
      <w:textAlignment w:val="center"/>
    </w:pPr>
    <w:rPr>
      <w:rFonts w:ascii="OptimaLTStd" w:hAnsi="OptimaLTStd" w:cs="OptimaLTStd"/>
      <w:color w:val="000000"/>
      <w:spacing w:val="5"/>
      <w:sz w:val="18"/>
      <w:szCs w:val="18"/>
      <w:lang w:val="pt-BR"/>
    </w:rPr>
  </w:style>
  <w:style w:type="paragraph" w:customStyle="1" w:styleId="Textobullet1mm">
    <w:name w:val="Texto bullet 1 mm"/>
    <w:basedOn w:val="TEXTO"/>
    <w:uiPriority w:val="99"/>
    <w:rsid w:val="005B6E11"/>
    <w:pPr>
      <w:spacing w:before="57" w:after="0"/>
      <w:ind w:left="454" w:hanging="170"/>
    </w:pPr>
  </w:style>
  <w:style w:type="paragraph" w:customStyle="1" w:styleId="T2">
    <w:name w:val="T2"/>
    <w:basedOn w:val="T1"/>
    <w:uiPriority w:val="99"/>
    <w:rsid w:val="005B6E11"/>
    <w:pPr>
      <w:spacing w:before="397" w:after="170"/>
    </w:pPr>
    <w:rPr>
      <w:spacing w:val="9"/>
      <w:sz w:val="18"/>
      <w:szCs w:val="18"/>
    </w:rPr>
  </w:style>
  <w:style w:type="paragraph" w:customStyle="1" w:styleId="T3">
    <w:name w:val="T3"/>
    <w:basedOn w:val="T2"/>
    <w:uiPriority w:val="99"/>
    <w:rsid w:val="005B6E11"/>
    <w:pPr>
      <w:spacing w:after="113"/>
    </w:pPr>
    <w:rPr>
      <w:spacing w:val="8"/>
      <w:sz w:val="16"/>
      <w:szCs w:val="16"/>
    </w:rPr>
  </w:style>
  <w:style w:type="paragraph" w:customStyle="1" w:styleId="Texto12">
    <w:name w:val="• Texto 1. 2."/>
    <w:basedOn w:val="Textobullet1mm"/>
    <w:uiPriority w:val="99"/>
    <w:rsid w:val="005B6E11"/>
    <w:pPr>
      <w:ind w:left="540" w:hanging="257"/>
    </w:pPr>
  </w:style>
  <w:style w:type="paragraph" w:customStyle="1" w:styleId="T2-5mmbeforedepoisdeT1">
    <w:name w:val="T2 - 5mm before (depois de T1)"/>
    <w:basedOn w:val="T1"/>
    <w:uiPriority w:val="99"/>
    <w:rsid w:val="005B6E11"/>
    <w:pPr>
      <w:spacing w:before="170" w:after="170"/>
    </w:pPr>
    <w:rPr>
      <w:spacing w:val="9"/>
      <w:sz w:val="18"/>
      <w:szCs w:val="18"/>
    </w:rPr>
  </w:style>
  <w:style w:type="paragraph" w:customStyle="1" w:styleId="graficoTITULOGraficos">
    <w:name w:val="grafico TITULO  (Graficos)"/>
    <w:basedOn w:val="TEXTO"/>
    <w:uiPriority w:val="99"/>
    <w:rsid w:val="005B6E11"/>
    <w:pPr>
      <w:spacing w:after="0" w:line="180" w:lineRule="atLeast"/>
      <w:jc w:val="left"/>
    </w:pPr>
    <w:rPr>
      <w:rFonts w:ascii="ITCFranklinGothicStd-Med" w:hAnsi="ITCFranklinGothicStd-Med" w:cs="ITCFranklinGothicStd-Med"/>
      <w:caps/>
      <w:spacing w:val="4"/>
      <w:sz w:val="14"/>
      <w:szCs w:val="14"/>
    </w:rPr>
  </w:style>
  <w:style w:type="paragraph" w:customStyle="1" w:styleId="tabelanumeroGraficos">
    <w:name w:val="• tabela numero (Graficos)"/>
    <w:basedOn w:val="graficoTITULOGraficos"/>
    <w:uiPriority w:val="99"/>
    <w:rsid w:val="005B6E11"/>
    <w:pPr>
      <w:spacing w:before="283"/>
    </w:pPr>
    <w:rPr>
      <w:rFonts w:ascii="ITCFranklinGothicStd-Book" w:hAnsi="ITCFranklinGothicStd-Book" w:cs="ITCFranklinGothicStd-Book"/>
      <w:sz w:val="12"/>
      <w:szCs w:val="12"/>
    </w:rPr>
  </w:style>
  <w:style w:type="paragraph" w:customStyle="1" w:styleId="tabelaTITULOGraficos">
    <w:name w:val="• tabela TITULO (Graficos)"/>
    <w:basedOn w:val="TEXTO"/>
    <w:uiPriority w:val="99"/>
    <w:rsid w:val="005B6E11"/>
    <w:pPr>
      <w:spacing w:after="85" w:line="180" w:lineRule="atLeast"/>
      <w:jc w:val="left"/>
    </w:pPr>
    <w:rPr>
      <w:rFonts w:ascii="ITCFranklinGothicStd-Med" w:hAnsi="ITCFranklinGothicStd-Med" w:cs="ITCFranklinGothicStd-Med"/>
      <w:caps/>
      <w:spacing w:val="4"/>
      <w:sz w:val="14"/>
      <w:szCs w:val="14"/>
    </w:rPr>
  </w:style>
  <w:style w:type="paragraph" w:customStyle="1" w:styleId="figuranumeroGraficos">
    <w:name w:val="•• figura numero (Graficos)"/>
    <w:basedOn w:val="graficoTITULOGraficos"/>
    <w:uiPriority w:val="99"/>
    <w:rsid w:val="005B6E11"/>
    <w:pPr>
      <w:spacing w:before="283"/>
    </w:pPr>
    <w:rPr>
      <w:rFonts w:ascii="ITCFranklinGothicStd-Book" w:hAnsi="ITCFranklinGothicStd-Book" w:cs="ITCFranklinGothicStd-Book"/>
      <w:spacing w:val="3"/>
      <w:sz w:val="12"/>
      <w:szCs w:val="12"/>
    </w:rPr>
  </w:style>
  <w:style w:type="paragraph" w:customStyle="1" w:styleId="figuraTITULOGraficos">
    <w:name w:val="•• figura TITULO (Graficos)"/>
    <w:basedOn w:val="TEXTO"/>
    <w:uiPriority w:val="99"/>
    <w:rsid w:val="005B6E11"/>
    <w:pPr>
      <w:spacing w:after="0" w:line="180" w:lineRule="atLeast"/>
      <w:jc w:val="left"/>
    </w:pPr>
    <w:rPr>
      <w:rFonts w:ascii="ITCFranklinGothicStd-Med" w:hAnsi="ITCFranklinGothicStd-Med" w:cs="ITCFranklinGothicStd-Med"/>
      <w:caps/>
      <w:spacing w:val="4"/>
      <w:sz w:val="14"/>
      <w:szCs w:val="14"/>
    </w:rPr>
  </w:style>
  <w:style w:type="paragraph" w:customStyle="1" w:styleId="Textobullet3mmultimo">
    <w:name w:val="Texto bullet 3 mm ultimo"/>
    <w:basedOn w:val="TEXTO"/>
    <w:uiPriority w:val="99"/>
    <w:rsid w:val="005B6E11"/>
    <w:pPr>
      <w:spacing w:before="57" w:after="170"/>
      <w:ind w:left="454" w:hanging="170"/>
    </w:pPr>
  </w:style>
  <w:style w:type="paragraph" w:customStyle="1" w:styleId="graficonumeroGraficos">
    <w:name w:val="grafico numero (Graficos)"/>
    <w:basedOn w:val="graficoTITULOGraficos"/>
    <w:uiPriority w:val="99"/>
    <w:rsid w:val="005B6E11"/>
    <w:pPr>
      <w:spacing w:before="283"/>
    </w:pPr>
    <w:rPr>
      <w:rFonts w:ascii="ITCFranklinGothicStd-Book" w:hAnsi="ITCFranklinGothicStd-Book" w:cs="ITCFranklinGothicStd-Book"/>
      <w:spacing w:val="3"/>
      <w:sz w:val="12"/>
      <w:szCs w:val="12"/>
    </w:rPr>
  </w:style>
  <w:style w:type="paragraph" w:customStyle="1" w:styleId="NotadeRodap">
    <w:name w:val="Nota de Rodapé"/>
    <w:basedOn w:val="NoParagraphStyle"/>
    <w:uiPriority w:val="99"/>
    <w:rsid w:val="005B6E11"/>
    <w:pPr>
      <w:tabs>
        <w:tab w:val="left" w:pos="180"/>
      </w:tabs>
      <w:suppressAutoHyphens/>
      <w:spacing w:after="102" w:line="180" w:lineRule="atLeast"/>
      <w:ind w:left="180" w:hanging="180"/>
      <w:jc w:val="both"/>
    </w:pPr>
    <w:rPr>
      <w:rFonts w:ascii="OptimaLTStd" w:hAnsi="OptimaLTStd" w:cs="OptimaLTStd"/>
      <w:spacing w:val="4"/>
      <w:sz w:val="14"/>
      <w:szCs w:val="14"/>
      <w:lang w:val="pt-BR"/>
    </w:rPr>
  </w:style>
  <w:style w:type="paragraph" w:customStyle="1" w:styleId="RefBiblio">
    <w:name w:val="Ref Biblio"/>
    <w:basedOn w:val="TEXTO"/>
    <w:uiPriority w:val="99"/>
    <w:rsid w:val="005B6E11"/>
    <w:pPr>
      <w:spacing w:after="170" w:line="220" w:lineRule="atLeast"/>
    </w:pPr>
    <w:rPr>
      <w:spacing w:val="4"/>
      <w:sz w:val="16"/>
      <w:szCs w:val="16"/>
      <w:lang w:val="en-US"/>
    </w:rPr>
  </w:style>
  <w:style w:type="paragraph" w:customStyle="1" w:styleId="tabelaTITULOinternoGraficos">
    <w:name w:val="• tabela TITULO interno (Graficos)"/>
    <w:basedOn w:val="TEXTO"/>
    <w:uiPriority w:val="99"/>
    <w:rsid w:val="005B6E11"/>
    <w:pPr>
      <w:spacing w:after="0" w:line="150" w:lineRule="atLeast"/>
      <w:jc w:val="left"/>
    </w:pPr>
    <w:rPr>
      <w:rFonts w:ascii="ITCFranklinGothicStd-Med" w:hAnsi="ITCFranklinGothicStd-Med" w:cs="ITCFranklinGothicStd-Med"/>
      <w:spacing w:val="3"/>
      <w:sz w:val="13"/>
      <w:szCs w:val="13"/>
    </w:rPr>
  </w:style>
  <w:style w:type="paragraph" w:customStyle="1" w:styleId="tabelaTEXTOGraficos">
    <w:name w:val="• tabela TEXTO (Graficos)"/>
    <w:basedOn w:val="TEXTO"/>
    <w:uiPriority w:val="99"/>
    <w:rsid w:val="005B6E11"/>
    <w:pPr>
      <w:spacing w:after="0" w:line="150" w:lineRule="atLeast"/>
      <w:jc w:val="left"/>
    </w:pPr>
    <w:rPr>
      <w:rFonts w:ascii="ITCFranklinGothicStd-Book" w:hAnsi="ITCFranklinGothicStd-Book" w:cs="ITCFranklinGothicStd-Book"/>
      <w:spacing w:val="3"/>
      <w:sz w:val="13"/>
      <w:szCs w:val="13"/>
    </w:rPr>
  </w:style>
  <w:style w:type="character" w:customStyle="1" w:styleId="Italic">
    <w:name w:val="Italic"/>
    <w:uiPriority w:val="99"/>
    <w:rsid w:val="005B6E11"/>
    <w:rPr>
      <w:rFonts w:ascii="OptimaLTStd-Italic" w:hAnsi="OptimaLTStd-Italic" w:cs="OptimaLTStd-Italic"/>
      <w:i/>
      <w:iCs/>
      <w:lang w:val="pt-PT"/>
    </w:rPr>
  </w:style>
  <w:style w:type="character" w:customStyle="1" w:styleId="Bold">
    <w:name w:val="Bold"/>
    <w:uiPriority w:val="99"/>
    <w:rsid w:val="005B6E11"/>
    <w:rPr>
      <w:rFonts w:ascii="OptimaLTStd-DemiBold" w:hAnsi="OptimaLTStd-DemiBold" w:cs="OptimaLTStd-DemiBold"/>
      <w:spacing w:val="5"/>
      <w:sz w:val="18"/>
      <w:szCs w:val="18"/>
      <w:lang w:val="pt-PT"/>
    </w:rPr>
  </w:style>
  <w:style w:type="character" w:customStyle="1" w:styleId="00TextoFormulas">
    <w:name w:val="00 Texto Formulas"/>
    <w:uiPriority w:val="99"/>
    <w:rsid w:val="005B6E11"/>
    <w:rPr>
      <w:rFonts w:ascii="MinionPro-Regular" w:hAnsi="MinionPro-Regular" w:cs="MinionPro-Regular"/>
      <w:color w:val="69A7B5"/>
      <w:spacing w:val="4"/>
      <w:sz w:val="22"/>
      <w:szCs w:val="22"/>
      <w:u w:val="none"/>
      <w:vertAlign w:val="baseline"/>
    </w:rPr>
  </w:style>
  <w:style w:type="character" w:customStyle="1" w:styleId="Italic-FranklinGothicMediumItalic">
    <w:name w:val="Italic - Franklin Gothic Medium Italic"/>
    <w:basedOn w:val="Italic"/>
    <w:uiPriority w:val="99"/>
    <w:rsid w:val="005B6E11"/>
    <w:rPr>
      <w:rFonts w:ascii="ITCFranklinGothicStd-MedIt" w:hAnsi="ITCFranklinGothicStd-MedIt" w:cs="ITCFranklinGothicStd-MedIt"/>
      <w:i/>
      <w:iCs/>
      <w:lang w:val="pt-PT"/>
    </w:rPr>
  </w:style>
  <w:style w:type="character" w:customStyle="1" w:styleId="superscript">
    <w:name w:val="superscript"/>
    <w:uiPriority w:val="99"/>
    <w:rsid w:val="005B6E11"/>
    <w:rPr>
      <w:vertAlign w:val="superscript"/>
    </w:rPr>
  </w:style>
  <w:style w:type="paragraph" w:customStyle="1" w:styleId="T0-10mmafterantesdeT1">
    <w:name w:val="T0 -10mm after (antes de T1)"/>
    <w:basedOn w:val="NoParagraphStyle"/>
    <w:uiPriority w:val="99"/>
    <w:rsid w:val="00E61868"/>
    <w:pPr>
      <w:spacing w:before="850" w:line="360" w:lineRule="atLeast"/>
    </w:pPr>
    <w:rPr>
      <w:rFonts w:ascii="ITCFranklinGothicStd-Book" w:hAnsi="ITCFranklinGothicStd-Book" w:cs="ITCFranklinGothicStd-Book"/>
      <w:caps/>
      <w:color w:val="716A51"/>
      <w:spacing w:val="10"/>
      <w:sz w:val="32"/>
      <w:szCs w:val="32"/>
      <w:lang w:val="pt-BR"/>
    </w:rPr>
  </w:style>
  <w:style w:type="paragraph" w:customStyle="1" w:styleId="Textoab">
    <w:name w:val="• Texto a) b)"/>
    <w:basedOn w:val="TEXTO"/>
    <w:uiPriority w:val="99"/>
    <w:rsid w:val="00E61868"/>
    <w:pPr>
      <w:spacing w:before="57" w:after="0"/>
      <w:ind w:left="510" w:hanging="227"/>
    </w:pPr>
  </w:style>
  <w:style w:type="paragraph" w:customStyle="1" w:styleId="Textoab3mmultimo">
    <w:name w:val="• Texto a) b) 3mm ultimo"/>
    <w:basedOn w:val="TEXTO"/>
    <w:uiPriority w:val="99"/>
    <w:rsid w:val="00E61868"/>
    <w:pPr>
      <w:spacing w:before="57" w:after="170"/>
      <w:ind w:left="510" w:hanging="227"/>
    </w:pPr>
  </w:style>
  <w:style w:type="paragraph" w:customStyle="1" w:styleId="Textobullet18mm">
    <w:name w:val="Texto bullet 1.8 mm"/>
    <w:basedOn w:val="TEXTO"/>
    <w:uiPriority w:val="99"/>
    <w:rsid w:val="00E61868"/>
    <w:pPr>
      <w:spacing w:before="57"/>
      <w:ind w:left="454" w:hanging="170"/>
    </w:pPr>
  </w:style>
  <w:style w:type="paragraph" w:customStyle="1" w:styleId="citacao">
    <w:name w:val="citacao"/>
    <w:basedOn w:val="TEXTO"/>
    <w:uiPriority w:val="99"/>
    <w:rsid w:val="00E61868"/>
    <w:pPr>
      <w:spacing w:before="113" w:after="227"/>
      <w:ind w:left="567" w:right="567"/>
    </w:pPr>
    <w:rPr>
      <w:spacing w:val="4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0B37"/>
    <w:pPr>
      <w:ind w:left="720"/>
      <w:contextualSpacing/>
    </w:pPr>
  </w:style>
  <w:style w:type="paragraph" w:customStyle="1" w:styleId="T1-5mmafterantesdeT2">
    <w:name w:val="T1 - 5mm after (antes de T2)"/>
    <w:basedOn w:val="NoParagraphStyle"/>
    <w:uiPriority w:val="99"/>
    <w:rsid w:val="00E51F4F"/>
    <w:pPr>
      <w:spacing w:before="567" w:line="260" w:lineRule="atLeast"/>
      <w:jc w:val="both"/>
    </w:pPr>
    <w:rPr>
      <w:rFonts w:ascii="ITCFranklinGothicStd-Book" w:hAnsi="ITCFranklinGothicStd-Book" w:cs="ITCFranklinGothicStd-Book"/>
      <w:caps/>
      <w:color w:val="0071BB"/>
      <w:spacing w:val="6"/>
      <w:sz w:val="22"/>
      <w:szCs w:val="22"/>
      <w:lang w:val="pt-BR"/>
    </w:rPr>
  </w:style>
  <w:style w:type="paragraph" w:customStyle="1" w:styleId="T3-2mmbeforedepoisdeT2">
    <w:name w:val="T3 -2mm before (depois de T2)"/>
    <w:basedOn w:val="T2"/>
    <w:uiPriority w:val="99"/>
    <w:rsid w:val="00E51F4F"/>
    <w:pPr>
      <w:spacing w:before="113" w:after="113"/>
    </w:pPr>
    <w:rPr>
      <w:color w:val="0071BB"/>
      <w:spacing w:val="8"/>
      <w:sz w:val="16"/>
      <w:szCs w:val="16"/>
    </w:rPr>
  </w:style>
  <w:style w:type="paragraph" w:customStyle="1" w:styleId="tabelaTEXTObulletGraficos">
    <w:name w:val="• tabela TEXTO bullet (Graficos)"/>
    <w:basedOn w:val="tabelaTEXTOGraficos"/>
    <w:uiPriority w:val="99"/>
    <w:rsid w:val="00E51F4F"/>
    <w:pPr>
      <w:ind w:left="113" w:hanging="113"/>
    </w:pPr>
  </w:style>
  <w:style w:type="character" w:customStyle="1" w:styleId="semiboldsubformulas">
    <w:name w:val="semibold sub formulas"/>
    <w:basedOn w:val="00TextoFormulas"/>
    <w:uiPriority w:val="99"/>
    <w:rsid w:val="00E51F4F"/>
    <w:rPr>
      <w:rFonts w:ascii="MinionPro-Regular" w:hAnsi="MinionPro-Regular" w:cs="MinionPro-Regular"/>
      <w:color w:val="004071"/>
      <w:spacing w:val="6"/>
      <w:sz w:val="24"/>
      <w:szCs w:val="24"/>
      <w:u w:val="none"/>
      <w:vertAlign w:val="subscript"/>
    </w:rPr>
  </w:style>
  <w:style w:type="character" w:customStyle="1" w:styleId="00TextoFormulassubscript">
    <w:name w:val="00 Texto Formulas subscript"/>
    <w:uiPriority w:val="99"/>
    <w:rsid w:val="00E51F4F"/>
    <w:rPr>
      <w:rFonts w:ascii="MinionPro-Regular" w:hAnsi="MinionPro-Regular" w:cs="MinionPro-Regular"/>
      <w:color w:val="004071"/>
      <w:spacing w:val="4"/>
      <w:sz w:val="22"/>
      <w:szCs w:val="22"/>
      <w:u w:val="none"/>
      <w:vertAlign w:val="subscript"/>
    </w:rPr>
  </w:style>
  <w:style w:type="character" w:customStyle="1" w:styleId="ITCFranklinGothicItalic">
    <w:name w:val="ITCFranklinGothic_Italic"/>
    <w:basedOn w:val="Italic"/>
    <w:uiPriority w:val="99"/>
    <w:rsid w:val="00E51F4F"/>
    <w:rPr>
      <w:rFonts w:ascii="ITCFranklinGothicStd-BookIt" w:hAnsi="ITCFranklinGothicStd-BookIt" w:cs="ITCFranklinGothicStd-BookIt"/>
      <w:i/>
      <w:iCs/>
      <w:lang w:val="pt-PT"/>
    </w:rPr>
  </w:style>
  <w:style w:type="paragraph" w:customStyle="1" w:styleId="Textobulletnumeros">
    <w:name w:val="• Texto bullet numeros"/>
    <w:basedOn w:val="TEXTO"/>
    <w:uiPriority w:val="99"/>
    <w:rsid w:val="00120008"/>
    <w:pPr>
      <w:spacing w:before="57" w:after="0"/>
      <w:ind w:left="510" w:hanging="227"/>
    </w:pPr>
  </w:style>
  <w:style w:type="paragraph" w:customStyle="1" w:styleId="T4">
    <w:name w:val="T4"/>
    <w:basedOn w:val="T3"/>
    <w:uiPriority w:val="99"/>
    <w:rsid w:val="00120008"/>
    <w:pPr>
      <w:spacing w:before="283" w:line="220" w:lineRule="atLeast"/>
    </w:pPr>
    <w:rPr>
      <w:rFonts w:ascii="OptimaLTStd-Medium" w:hAnsi="OptimaLTStd-Medium" w:cs="OptimaLTStd-Medium"/>
      <w:color w:val="000000"/>
      <w:spacing w:val="7"/>
      <w:sz w:val="14"/>
      <w:szCs w:val="14"/>
    </w:rPr>
  </w:style>
  <w:style w:type="paragraph" w:customStyle="1" w:styleId="FORMULAStextotabelasondeGraficos">
    <w:name w:val="FORMULAS texto tabelas onde: (Graficos)"/>
    <w:basedOn w:val="Normal"/>
    <w:uiPriority w:val="99"/>
    <w:rsid w:val="00120008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ITCFranklinGothicStd-Book" w:hAnsi="ITCFranklinGothicStd-Book" w:cs="ITCFranklinGothicStd-Book"/>
      <w:color w:val="000000"/>
      <w:spacing w:val="2"/>
      <w:sz w:val="16"/>
      <w:szCs w:val="16"/>
      <w:lang w:val="pt-BR"/>
    </w:rPr>
  </w:style>
  <w:style w:type="paragraph" w:customStyle="1" w:styleId="T4-1mmdepoisdeT3">
    <w:name w:val="T4 -1mm (depois de T3)"/>
    <w:basedOn w:val="T3"/>
    <w:uiPriority w:val="99"/>
    <w:rsid w:val="00886430"/>
    <w:pPr>
      <w:spacing w:before="57"/>
    </w:pPr>
    <w:rPr>
      <w:rFonts w:ascii="OptimaLTStd-Medium" w:hAnsi="OptimaLTStd-Medium" w:cs="OptimaLTStd-Medium"/>
      <w:color w:val="000000"/>
      <w:spacing w:val="7"/>
      <w:sz w:val="14"/>
      <w:szCs w:val="14"/>
    </w:rPr>
  </w:style>
  <w:style w:type="paragraph" w:customStyle="1" w:styleId="graficoLegendaGraficos">
    <w:name w:val="grafico Legenda (Graficos)"/>
    <w:basedOn w:val="TEXTO"/>
    <w:uiPriority w:val="99"/>
    <w:rsid w:val="00886430"/>
    <w:pPr>
      <w:spacing w:after="0" w:line="150" w:lineRule="atLeast"/>
      <w:jc w:val="center"/>
    </w:pPr>
    <w:rPr>
      <w:rFonts w:ascii="ITCFranklinGothicStd-Book" w:hAnsi="ITCFranklinGothicStd-Book" w:cs="ITCFranklinGothicStd-Book"/>
      <w:caps/>
      <w:spacing w:val="3"/>
      <w:sz w:val="13"/>
      <w:szCs w:val="1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72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C78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8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8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8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84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C784C"/>
  </w:style>
  <w:style w:type="paragraph" w:customStyle="1" w:styleId="Default">
    <w:name w:val="Default"/>
    <w:rsid w:val="00442093"/>
    <w:pPr>
      <w:autoSpaceDE w:val="0"/>
      <w:autoSpaceDN w:val="0"/>
      <w:adjustRightInd w:val="0"/>
    </w:pPr>
    <w:rPr>
      <w:rFonts w:ascii="Verdana" w:hAnsi="Verdana" w:cs="Verdana"/>
      <w:color w:val="000000"/>
      <w:lang w:val="pt-BR"/>
    </w:rPr>
  </w:style>
  <w:style w:type="table" w:styleId="Tabelacomgrade">
    <w:name w:val="Table Grid"/>
    <w:basedOn w:val="Tabelanormal"/>
    <w:uiPriority w:val="39"/>
    <w:rsid w:val="00F3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1E7F0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E7F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7F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A50F-C5E2-499B-93B8-ED707691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2253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De Bonis</dc:creator>
  <cp:lastModifiedBy>winston</cp:lastModifiedBy>
  <cp:revision>2</cp:revision>
  <dcterms:created xsi:type="dcterms:W3CDTF">2018-07-18T17:39:00Z</dcterms:created>
  <dcterms:modified xsi:type="dcterms:W3CDTF">2018-07-18T17:39:00Z</dcterms:modified>
</cp:coreProperties>
</file>