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8720">
                <wp:simplePos x="0" y="0"/>
                <wp:positionH relativeFrom="page">
                  <wp:posOffset>4396037</wp:posOffset>
                </wp:positionH>
                <wp:positionV relativeFrom="page">
                  <wp:posOffset>421200</wp:posOffset>
                </wp:positionV>
                <wp:extent cx="1747520" cy="13843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747520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5" w:lineRule="exact" w:before="0"/>
                              <w:ind w:left="0" w:right="0" w:firstLine="0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32"/>
                                <w:w w:val="115"/>
                                <w:sz w:val="18"/>
                              </w:rPr>
                              <w:t>NONONONONONONONO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6.144714pt;margin-top:33.165394pt;width:137.6pt;height:10.9pt;mso-position-horizontal-relative:page;mso-position-vertical-relative:page;z-index:-16117760" type="#_x0000_t202" id="docshape1" filled="false" stroked="false">
                <v:textbox inset="0,0,0,0">
                  <w:txbxContent>
                    <w:p>
                      <w:pPr>
                        <w:spacing w:line="215" w:lineRule="exact" w:before="0"/>
                        <w:ind w:left="0" w:right="0" w:firstLine="0"/>
                        <w:jc w:val="lef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2"/>
                          <w:w w:val="115"/>
                          <w:sz w:val="18"/>
                        </w:rPr>
                        <w:t>NONONONONONONONO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9232">
                <wp:simplePos x="0" y="0"/>
                <wp:positionH relativeFrom="page">
                  <wp:posOffset>361911</wp:posOffset>
                </wp:positionH>
                <wp:positionV relativeFrom="page">
                  <wp:posOffset>358305</wp:posOffset>
                </wp:positionV>
                <wp:extent cx="6117590" cy="86398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117590" cy="8639810"/>
                          <a:chExt cx="6117590" cy="863981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412" cy="8639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699691" y="2732252"/>
                            <a:ext cx="2718435" cy="3175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8435" h="3175635">
                                <a:moveTo>
                                  <a:pt x="2718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292"/>
                                </a:lnTo>
                                <a:lnTo>
                                  <a:pt x="2718003" y="3175292"/>
                                </a:lnTo>
                                <a:lnTo>
                                  <a:pt x="2718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497pt;margin-top:28.212996pt;width:481.7pt;height:680.3pt;mso-position-horizontal-relative:page;mso-position-vertical-relative:page;z-index:-16117248" id="docshapegroup2" coordorigin="570,564" coordsize="9634,13606">
                <v:shape style="position:absolute;left:569;top:564;width:9634;height:13606" type="#_x0000_t75" id="docshape3" stroked="false">
                  <v:imagedata r:id="rId6" o:title=""/>
                </v:shape>
                <v:rect style="position:absolute;left:3246;top:4867;width:4281;height:5001" id="docshape4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3"/>
        <w:rPr>
          <w:rFonts w:ascii="Times New Roman"/>
          <w:sz w:val="30"/>
        </w:rPr>
      </w:pPr>
    </w:p>
    <w:p>
      <w:pPr>
        <w:spacing w:line="382" w:lineRule="exact" w:before="1"/>
        <w:ind w:left="0" w:right="264" w:firstLine="0"/>
        <w:jc w:val="center"/>
        <w:rPr>
          <w:rFonts w:ascii="Arial Black" w:hAnsi="Arial Black"/>
          <w:sz w:val="30"/>
        </w:rPr>
      </w:pPr>
      <w:r>
        <w:rPr>
          <w:rFonts w:ascii="Arial Black" w:hAnsi="Arial Black"/>
          <w:color w:val="488F82"/>
          <w:spacing w:val="-2"/>
          <w:sz w:val="30"/>
        </w:rPr>
        <w:t>RELATÓRIO</w:t>
      </w:r>
    </w:p>
    <w:p>
      <w:pPr>
        <w:spacing w:line="351" w:lineRule="exact" w:before="0"/>
        <w:ind w:left="0" w:right="264" w:firstLine="0"/>
        <w:jc w:val="center"/>
        <w:rPr>
          <w:rFonts w:ascii="Arial Black" w:hAnsi="Arial Black"/>
          <w:sz w:val="30"/>
        </w:rPr>
      </w:pPr>
      <w:r>
        <w:rPr>
          <w:rFonts w:ascii="Arial Black" w:hAnsi="Arial Black"/>
          <w:color w:val="488F82"/>
          <w:spacing w:val="8"/>
          <w:sz w:val="30"/>
        </w:rPr>
        <w:t>METODOLÓGICO</w:t>
      </w:r>
    </w:p>
    <w:p>
      <w:pPr>
        <w:spacing w:line="544" w:lineRule="exact" w:before="0"/>
        <w:ind w:left="0" w:right="276" w:firstLine="0"/>
        <w:jc w:val="center"/>
        <w:rPr>
          <w:rFonts w:ascii="Arial" w:hAnsi="Arial"/>
          <w:sz w:val="50"/>
        </w:rPr>
      </w:pPr>
      <w:r>
        <w:rPr>
          <w:rFonts w:ascii="Arial" w:hAnsi="Arial"/>
          <w:color w:val="488F82"/>
          <w:spacing w:val="-10"/>
          <w:sz w:val="50"/>
        </w:rPr>
        <w:t>—</w:t>
      </w:r>
    </w:p>
    <w:p>
      <w:pPr>
        <w:spacing w:line="235" w:lineRule="auto" w:before="73"/>
        <w:ind w:left="4090" w:right="3854" w:firstLine="56"/>
        <w:jc w:val="left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231F20"/>
          <w:spacing w:val="54"/>
          <w:w w:val="90"/>
          <w:sz w:val="32"/>
        </w:rPr>
        <w:t>PESQUIS</w:t>
      </w:r>
      <w:r>
        <w:rPr>
          <w:rFonts w:ascii="Arial Narrow" w:hAnsi="Arial Narrow"/>
          <w:b/>
          <w:color w:val="231F20"/>
          <w:spacing w:val="-11"/>
          <w:w w:val="90"/>
          <w:sz w:val="32"/>
        </w:rPr>
        <w:t> </w:t>
      </w:r>
      <w:r>
        <w:rPr>
          <w:rFonts w:ascii="Arial Narrow" w:hAnsi="Arial Narrow"/>
          <w:b/>
          <w:color w:val="231F20"/>
          <w:w w:val="90"/>
          <w:sz w:val="32"/>
        </w:rPr>
        <w:t>A </w:t>
      </w:r>
      <w:r>
        <w:rPr>
          <w:rFonts w:ascii="Arial Narrow" w:hAnsi="Arial Narrow"/>
          <w:b/>
          <w:color w:val="231F20"/>
          <w:spacing w:val="42"/>
          <w:w w:val="90"/>
          <w:sz w:val="32"/>
        </w:rPr>
        <w:t>TIC</w:t>
      </w:r>
      <w:r>
        <w:rPr>
          <w:rFonts w:ascii="Arial Narrow" w:hAnsi="Arial Narrow"/>
          <w:b/>
          <w:color w:val="231F20"/>
          <w:spacing w:val="66"/>
          <w:sz w:val="32"/>
        </w:rPr>
        <w:t> </w:t>
      </w:r>
      <w:r>
        <w:rPr>
          <w:rFonts w:ascii="Arial Narrow" w:hAnsi="Arial Narrow"/>
          <w:b/>
          <w:color w:val="231F20"/>
          <w:w w:val="90"/>
          <w:sz w:val="32"/>
        </w:rPr>
        <w:t>S</w:t>
      </w:r>
      <w:r>
        <w:rPr>
          <w:rFonts w:ascii="Arial Narrow" w:hAnsi="Arial Narrow"/>
          <w:b/>
          <w:color w:val="231F20"/>
          <w:spacing w:val="-11"/>
          <w:w w:val="90"/>
          <w:sz w:val="32"/>
        </w:rPr>
        <w:t> </w:t>
      </w:r>
      <w:r>
        <w:rPr>
          <w:rFonts w:ascii="Arial Narrow" w:hAnsi="Arial Narrow"/>
          <w:b/>
          <w:color w:val="231F20"/>
          <w:w w:val="90"/>
          <w:sz w:val="32"/>
        </w:rPr>
        <w:t>A</w:t>
      </w:r>
      <w:r>
        <w:rPr>
          <w:rFonts w:ascii="Arial Narrow" w:hAnsi="Arial Narrow"/>
          <w:b/>
          <w:color w:val="231F20"/>
          <w:spacing w:val="-11"/>
          <w:w w:val="90"/>
          <w:sz w:val="32"/>
        </w:rPr>
        <w:t> </w:t>
      </w:r>
      <w:r>
        <w:rPr>
          <w:rFonts w:ascii="Arial Narrow" w:hAnsi="Arial Narrow"/>
          <w:b/>
          <w:color w:val="231F20"/>
          <w:spacing w:val="42"/>
          <w:w w:val="90"/>
          <w:sz w:val="32"/>
        </w:rPr>
        <w:t>ÚDE </w:t>
      </w:r>
    </w:p>
    <w:p>
      <w:pPr>
        <w:spacing w:before="165"/>
        <w:ind w:left="4127" w:right="0" w:firstLine="0"/>
        <w:jc w:val="left"/>
        <w:rPr>
          <w:rFonts w:ascii="Calibri"/>
          <w:sz w:val="78"/>
        </w:rPr>
      </w:pPr>
      <w:r>
        <w:rPr>
          <w:rFonts w:ascii="Calibri"/>
          <w:color w:val="231F20"/>
          <w:spacing w:val="-4"/>
          <w:sz w:val="78"/>
        </w:rPr>
        <w:t>2023</w:t>
      </w:r>
    </w:p>
    <w:p>
      <w:pPr>
        <w:spacing w:after="0"/>
        <w:jc w:val="left"/>
        <w:rPr>
          <w:rFonts w:ascii="Calibri"/>
          <w:sz w:val="78"/>
        </w:rPr>
        <w:sectPr>
          <w:footerReference w:type="default" r:id="rId5"/>
          <w:type w:val="continuous"/>
          <w:pgSz w:w="10780" w:h="14750"/>
          <w:pgMar w:header="0" w:footer="0" w:top="1680" w:bottom="280" w:left="460" w:right="180"/>
          <w:pgNumType w:start="33"/>
        </w:sectPr>
      </w:pPr>
    </w:p>
    <w:p>
      <w:pPr>
        <w:pStyle w:val="BodyText"/>
        <w:ind w:left="108"/>
        <w:rPr>
          <w:rFonts w:ascii="Calibri"/>
        </w:rPr>
      </w:pPr>
      <w:r>
        <w:rPr>
          <w:rFonts w:ascii="Calibri"/>
        </w:rPr>
        <w:drawing>
          <wp:inline distT="0" distB="0" distL="0" distR="0">
            <wp:extent cx="6116967" cy="8639175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</w:r>
    </w:p>
    <w:p>
      <w:pPr>
        <w:spacing w:after="0"/>
        <w:rPr>
          <w:rFonts w:ascii="Calibri"/>
        </w:rPr>
        <w:sectPr>
          <w:pgSz w:w="10780" w:h="14750"/>
          <w:pgMar w:header="0" w:footer="0" w:top="560" w:bottom="280" w:left="460" w:right="180"/>
        </w:sectPr>
      </w:pPr>
    </w:p>
    <w:p>
      <w:pPr>
        <w:pStyle w:val="BodyText"/>
        <w:spacing w:before="236"/>
        <w:rPr>
          <w:rFonts w:ascii="Calibri"/>
          <w:sz w:val="3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9744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16736" id="docshapegroup7" coordorigin="57,0" coordsize="10715,14741">
                <v:rect style="position:absolute;left:10054;top:1020;width:130;height:2796" id="docshape8" filled="true" fillcolor="#57a797" stroked="false">
                  <v:fill type="solid"/>
                </v:rect>
                <v:rect style="position:absolute;left:10183;top:3815;width:589;height:2858" id="docshape9" filled="true" fillcolor="#d6e7e2" stroked="false">
                  <v:fill type="solid"/>
                </v:rect>
                <v:shape style="position:absolute;left:56;top:0;width:10715;height:14741" id="docshape10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line="230" w:lineRule="auto" w:before="0"/>
        <w:ind w:left="957" w:right="5238" w:firstLine="0"/>
        <w:jc w:val="left"/>
        <w:rPr>
          <w:rFonts w:ascii="Arial Narrow" w:hAnsi="Arial Narrow"/>
          <w:b/>
          <w:sz w:val="38"/>
        </w:rPr>
      </w:pPr>
      <w:r>
        <w:rPr>
          <w:rFonts w:ascii="Arial Narrow" w:hAnsi="Arial Narrow"/>
          <w:b/>
          <w:color w:val="231F20"/>
          <w:sz w:val="38"/>
        </w:rPr>
        <w:t>Relatório Metodológico TIC Saúde</w:t>
      </w:r>
    </w:p>
    <w:p>
      <w:pPr>
        <w:pStyle w:val="BodyText"/>
        <w:rPr>
          <w:rFonts w:ascii="Arial Narrow"/>
          <w:b/>
          <w:sz w:val="38"/>
        </w:rPr>
      </w:pPr>
    </w:p>
    <w:p>
      <w:pPr>
        <w:pStyle w:val="BodyText"/>
        <w:rPr>
          <w:rFonts w:ascii="Arial Narrow"/>
          <w:b/>
          <w:sz w:val="38"/>
        </w:rPr>
      </w:pPr>
    </w:p>
    <w:p>
      <w:pPr>
        <w:pStyle w:val="BodyText"/>
        <w:rPr>
          <w:rFonts w:ascii="Arial Narrow"/>
          <w:b/>
          <w:sz w:val="38"/>
        </w:rPr>
      </w:pPr>
    </w:p>
    <w:p>
      <w:pPr>
        <w:pStyle w:val="BodyText"/>
        <w:rPr>
          <w:rFonts w:ascii="Arial Narrow"/>
          <w:b/>
          <w:sz w:val="38"/>
        </w:rPr>
      </w:pPr>
    </w:p>
    <w:p>
      <w:pPr>
        <w:pStyle w:val="BodyText"/>
        <w:rPr>
          <w:rFonts w:ascii="Arial Narrow"/>
          <w:b/>
          <w:sz w:val="38"/>
        </w:rPr>
      </w:pPr>
    </w:p>
    <w:p>
      <w:pPr>
        <w:pStyle w:val="BodyText"/>
        <w:spacing w:before="416"/>
        <w:rPr>
          <w:rFonts w:ascii="Arial Narrow"/>
          <w:b/>
          <w:sz w:val="38"/>
        </w:rPr>
      </w:pPr>
    </w:p>
    <w:p>
      <w:pPr>
        <w:pStyle w:val="BodyText"/>
        <w:spacing w:line="213" w:lineRule="auto"/>
        <w:ind w:left="2803" w:right="179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0256">
                <wp:simplePos x="0" y="0"/>
                <wp:positionH relativeFrom="page">
                  <wp:posOffset>1382749</wp:posOffset>
                </wp:positionH>
                <wp:positionV relativeFrom="paragraph">
                  <wp:posOffset>-331117</wp:posOffset>
                </wp:positionV>
                <wp:extent cx="691515" cy="169100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91515" cy="1691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7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sz w:val="20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10"/>
                                <w:w w:val="80"/>
                                <w:sz w:val="204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877899pt;margin-top:-26.072268pt;width:54.45pt;height:133.15pt;mso-position-horizontal-relative:page;mso-position-vertical-relative:paragraph;z-index:-16116224" type="#_x0000_t202" id="docshape11" filled="false" stroked="false">
                <v:textbox inset="0,0,0,0">
                  <w:txbxContent>
                    <w:p>
                      <w:pPr>
                        <w:spacing w:before="237"/>
                        <w:ind w:left="0" w:right="0" w:firstLine="0"/>
                        <w:jc w:val="left"/>
                        <w:rPr>
                          <w:rFonts w:ascii="Arial Narrow"/>
                          <w:b/>
                          <w:sz w:val="20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pacing w:val="-10"/>
                          <w:w w:val="80"/>
                          <w:sz w:val="204"/>
                        </w:rPr>
                        <w:t>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4"/>
        </w:rPr>
        <w:t>Comitê Gestor da Internet no Brasil (CGI.br), por meio do Centro </w:t>
      </w:r>
      <w:r>
        <w:rPr>
          <w:color w:val="231F20"/>
          <w:spacing w:val="-2"/>
          <w:w w:val="85"/>
        </w:rPr>
        <w:t>Regional de Estudos para o Desenvolvimento da Sociedade da Informação </w:t>
      </w:r>
      <w:r>
        <w:rPr>
          <w:color w:val="231F20"/>
          <w:w w:val="85"/>
        </w:rPr>
        <w:t>(Cetic.br),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Núcleo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Informação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Coordenação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Ponto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(NIC.br), </w:t>
      </w:r>
      <w:r>
        <w:rPr>
          <w:color w:val="231F20"/>
          <w:w w:val="90"/>
        </w:rPr>
        <w:t>apresenta a metodologia da Pesquisa sobre o uso das tecnologias de </w:t>
      </w:r>
      <w:r>
        <w:rPr>
          <w:color w:val="231F20"/>
          <w:w w:val="85"/>
        </w:rPr>
        <w:t>informação e comunicação nos estabelecimentos de saúde brasileiros – TIC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Saúde.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estudo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realizado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todo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território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nacional,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abordando temas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relativos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penetração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tecnologias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informação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comunicação</w:t>
      </w:r>
    </w:p>
    <w:p>
      <w:pPr>
        <w:pStyle w:val="BodyText"/>
        <w:spacing w:line="246" w:lineRule="exact"/>
        <w:ind w:left="1807"/>
        <w:jc w:val="both"/>
      </w:pPr>
      <w:r>
        <w:rPr>
          <w:color w:val="231F20"/>
          <w:w w:val="85"/>
        </w:rPr>
        <w:t>(TIC)</w:t>
      </w:r>
      <w:r>
        <w:rPr>
          <w:color w:val="231F20"/>
          <w:spacing w:val="-5"/>
        </w:rPr>
        <w:t> </w:t>
      </w:r>
      <w:r>
        <w:rPr>
          <w:color w:val="231F20"/>
          <w:w w:val="85"/>
        </w:rPr>
        <w:t>nos</w:t>
      </w:r>
      <w:r>
        <w:rPr>
          <w:color w:val="231F20"/>
          <w:spacing w:val="-3"/>
        </w:rPr>
        <w:t> </w:t>
      </w:r>
      <w:r>
        <w:rPr>
          <w:color w:val="231F20"/>
          <w:w w:val="85"/>
        </w:rPr>
        <w:t>estabelecimentos</w:t>
      </w:r>
      <w:r>
        <w:rPr>
          <w:color w:val="231F20"/>
          <w:spacing w:val="-3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3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3"/>
        </w:rPr>
        <w:t> </w:t>
      </w:r>
      <w:r>
        <w:rPr>
          <w:color w:val="231F20"/>
          <w:w w:val="85"/>
        </w:rPr>
        <w:t>apropriação</w:t>
      </w:r>
      <w:r>
        <w:rPr>
          <w:color w:val="231F20"/>
          <w:spacing w:val="-4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3"/>
        </w:rPr>
        <w:t> </w:t>
      </w:r>
      <w:r>
        <w:rPr>
          <w:color w:val="231F20"/>
          <w:w w:val="85"/>
        </w:rPr>
        <w:t>profissionais</w:t>
      </w:r>
      <w:r>
        <w:rPr>
          <w:color w:val="231F20"/>
          <w:spacing w:val="-3"/>
        </w:rPr>
        <w:t> </w:t>
      </w:r>
      <w:r>
        <w:rPr>
          <w:color w:val="231F20"/>
          <w:w w:val="85"/>
        </w:rPr>
        <w:t>dessa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5"/>
        </w:rPr>
        <w:t>área.</w:t>
      </w:r>
    </w:p>
    <w:p>
      <w:pPr>
        <w:pStyle w:val="BodyText"/>
        <w:spacing w:line="213" w:lineRule="auto" w:before="107"/>
        <w:ind w:left="1807" w:right="1796" w:firstLine="198"/>
        <w:jc w:val="both"/>
      </w:pPr>
      <w:r>
        <w:rPr>
          <w:color w:val="231F20"/>
          <w:w w:val="85"/>
        </w:rPr>
        <w:t>Os dados obtidos pela investigação visam contribuir para a formulação de políticas públicas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específicas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área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saúde,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forma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gerar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insumos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gestores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públicos, </w:t>
      </w:r>
      <w:r>
        <w:rPr>
          <w:color w:val="231F20"/>
          <w:w w:val="90"/>
        </w:rPr>
        <w:t>estabelecimentos de saúde, profissionais de saúde, academia e sociedade civil. A pesquisa conta com o apoio institucional de organismos internacionais – como a </w:t>
      </w:r>
      <w:r>
        <w:rPr>
          <w:color w:val="231F20"/>
          <w:w w:val="85"/>
        </w:rPr>
        <w:t>Organização para a Cooperação e Desenvolvimento Econômico (OCDE), a Comissão </w:t>
      </w:r>
      <w:r>
        <w:rPr>
          <w:color w:val="231F20"/>
          <w:w w:val="90"/>
        </w:rPr>
        <w:t>Econômica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América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Latina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Caribe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(CEPAL)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Organização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Nações </w:t>
      </w:r>
      <w:r>
        <w:rPr>
          <w:color w:val="231F20"/>
          <w:w w:val="85"/>
        </w:rPr>
        <w:t>Unidas para a Educação, a Ciência e a Cultura (UNESCO) –, do Ministério da Saúde (MS),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meio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Departamento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Informática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Sistema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Único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(Datasus), da Agência Nacional de Saúde Suplementar (ANS), além de outros representantes do governo, da sociedade civil e de especialistas vinculados a importantes universidades.</w:t>
      </w:r>
    </w:p>
    <w:p>
      <w:pPr>
        <w:spacing w:line="213" w:lineRule="auto" w:before="111"/>
        <w:ind w:left="1807" w:right="1798" w:firstLine="198"/>
        <w:jc w:val="both"/>
        <w:rPr>
          <w:sz w:val="20"/>
        </w:rPr>
      </w:pPr>
      <w:r>
        <w:rPr>
          <w:color w:val="231F20"/>
          <w:w w:val="85"/>
          <w:sz w:val="20"/>
        </w:rPr>
        <w:t>A pesquisa TIC Saúde é uma iniciativa que incorpora o modelo desenvolvido pela </w:t>
      </w:r>
      <w:r>
        <w:rPr>
          <w:color w:val="231F20"/>
          <w:w w:val="90"/>
          <w:sz w:val="20"/>
        </w:rPr>
        <w:t>OCDE para as estatísticas no setor. O guia produzido pela organização, chamado </w:t>
      </w:r>
      <w:r>
        <w:rPr>
          <w:rFonts w:ascii="Garamond" w:hAnsi="Garamond"/>
          <w:i/>
          <w:color w:val="231F20"/>
          <w:sz w:val="20"/>
        </w:rPr>
        <w:t>OECD Guide to measuring ICTs in the health sector</w:t>
      </w:r>
      <w:r>
        <w:rPr>
          <w:color w:val="231F20"/>
          <w:sz w:val="20"/>
        </w:rPr>
        <w:t>:</w:t>
      </w:r>
    </w:p>
    <w:p>
      <w:pPr>
        <w:spacing w:line="218" w:lineRule="auto" w:before="222"/>
        <w:ind w:left="2091" w:right="2250" w:firstLine="0"/>
        <w:jc w:val="both"/>
        <w:rPr>
          <w:sz w:val="18"/>
        </w:rPr>
      </w:pPr>
      <w:r>
        <w:rPr>
          <w:color w:val="231F20"/>
          <w:w w:val="95"/>
          <w:sz w:val="18"/>
        </w:rPr>
        <w:t>[...]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foi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desenvolvido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com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intenção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fornecer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uma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referência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padrão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para estatísticos,</w:t>
      </w:r>
      <w:r>
        <w:rPr>
          <w:color w:val="231F20"/>
          <w:w w:val="95"/>
          <w:sz w:val="18"/>
        </w:rPr>
        <w:t> analistas</w:t>
      </w:r>
      <w:r>
        <w:rPr>
          <w:color w:val="231F20"/>
          <w:w w:val="95"/>
          <w:sz w:val="18"/>
        </w:rPr>
        <w:t> e</w:t>
      </w:r>
      <w:r>
        <w:rPr>
          <w:color w:val="231F20"/>
          <w:w w:val="95"/>
          <w:sz w:val="18"/>
        </w:rPr>
        <w:t> formuladores</w:t>
      </w:r>
      <w:r>
        <w:rPr>
          <w:color w:val="231F20"/>
          <w:w w:val="95"/>
          <w:sz w:val="18"/>
        </w:rPr>
        <w:t> de</w:t>
      </w:r>
      <w:r>
        <w:rPr>
          <w:color w:val="231F20"/>
          <w:w w:val="95"/>
          <w:sz w:val="18"/>
        </w:rPr>
        <w:t> políticas</w:t>
      </w:r>
      <w:r>
        <w:rPr>
          <w:color w:val="231F20"/>
          <w:w w:val="95"/>
          <w:sz w:val="18"/>
        </w:rPr>
        <w:t> da</w:t>
      </w:r>
      <w:r>
        <w:rPr>
          <w:color w:val="231F20"/>
          <w:w w:val="95"/>
          <w:sz w:val="18"/>
        </w:rPr>
        <w:t> área</w:t>
      </w:r>
      <w:r>
        <w:rPr>
          <w:color w:val="231F20"/>
          <w:w w:val="95"/>
          <w:sz w:val="18"/>
        </w:rPr>
        <w:t> de</w:t>
      </w:r>
      <w:r>
        <w:rPr>
          <w:color w:val="231F20"/>
          <w:w w:val="95"/>
          <w:sz w:val="18"/>
        </w:rPr>
        <w:t> tecnologias</w:t>
      </w:r>
      <w:r>
        <w:rPr>
          <w:color w:val="231F20"/>
          <w:w w:val="95"/>
          <w:sz w:val="18"/>
        </w:rPr>
        <w:t> de comunicação</w:t>
      </w:r>
      <w:r>
        <w:rPr>
          <w:color w:val="231F20"/>
          <w:w w:val="95"/>
          <w:sz w:val="18"/>
        </w:rPr>
        <w:t> e</w:t>
      </w:r>
      <w:r>
        <w:rPr>
          <w:color w:val="231F20"/>
          <w:w w:val="95"/>
          <w:sz w:val="18"/>
        </w:rPr>
        <w:t> informação</w:t>
      </w:r>
      <w:r>
        <w:rPr>
          <w:color w:val="231F20"/>
          <w:w w:val="95"/>
          <w:sz w:val="18"/>
        </w:rPr>
        <w:t> (TIC)</w:t>
      </w:r>
      <w:r>
        <w:rPr>
          <w:color w:val="231F20"/>
          <w:w w:val="95"/>
          <w:sz w:val="18"/>
        </w:rPr>
        <w:t> em</w:t>
      </w:r>
      <w:r>
        <w:rPr>
          <w:color w:val="231F20"/>
          <w:w w:val="95"/>
          <w:sz w:val="18"/>
        </w:rPr>
        <w:t> saúde.</w:t>
      </w:r>
      <w:r>
        <w:rPr>
          <w:color w:val="231F20"/>
          <w:w w:val="95"/>
          <w:sz w:val="18"/>
        </w:rPr>
        <w:t> O</w:t>
      </w:r>
      <w:r>
        <w:rPr>
          <w:color w:val="231F20"/>
          <w:w w:val="95"/>
          <w:sz w:val="18"/>
        </w:rPr>
        <w:t> objetivo</w:t>
      </w:r>
      <w:r>
        <w:rPr>
          <w:color w:val="231F20"/>
          <w:w w:val="95"/>
          <w:sz w:val="18"/>
        </w:rPr>
        <w:t> é</w:t>
      </w:r>
      <w:r>
        <w:rPr>
          <w:color w:val="231F20"/>
          <w:w w:val="95"/>
          <w:sz w:val="18"/>
        </w:rPr>
        <w:t> facilitar</w:t>
      </w:r>
      <w:r>
        <w:rPr>
          <w:color w:val="231F20"/>
          <w:w w:val="95"/>
          <w:sz w:val="18"/>
        </w:rPr>
        <w:t> a</w:t>
      </w:r>
      <w:r>
        <w:rPr>
          <w:color w:val="231F20"/>
          <w:w w:val="95"/>
          <w:sz w:val="18"/>
        </w:rPr>
        <w:t> coleta </w:t>
      </w:r>
      <w:r>
        <w:rPr>
          <w:color w:val="231F20"/>
          <w:w w:val="85"/>
          <w:sz w:val="18"/>
        </w:rPr>
        <w:t>transnacional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de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dados,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as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comparações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e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a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aprendizagem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sobre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a</w:t>
      </w:r>
      <w:r>
        <w:rPr>
          <w:color w:val="231F20"/>
          <w:sz w:val="18"/>
        </w:rPr>
        <w:t> </w:t>
      </w:r>
      <w:r>
        <w:rPr>
          <w:color w:val="231F20"/>
          <w:w w:val="85"/>
          <w:sz w:val="18"/>
        </w:rPr>
        <w:t>disponibilidade</w:t>
      </w:r>
      <w:r>
        <w:rPr>
          <w:color w:val="231F20"/>
          <w:spacing w:val="80"/>
          <w:sz w:val="18"/>
        </w:rPr>
        <w:t> </w:t>
      </w:r>
      <w:r>
        <w:rPr>
          <w:color w:val="231F20"/>
          <w:w w:val="95"/>
          <w:sz w:val="18"/>
        </w:rPr>
        <w:t>e o uso das TIC em saúde. (OCDE, 2015, p. 2)</w:t>
      </w:r>
    </w:p>
    <w:p>
      <w:pPr>
        <w:spacing w:after="0" w:line="218" w:lineRule="auto"/>
        <w:jc w:val="both"/>
        <w:rPr>
          <w:sz w:val="18"/>
        </w:rPr>
        <w:sectPr>
          <w:footerReference w:type="default" r:id="rId7"/>
          <w:footerReference w:type="even" r:id="rId8"/>
          <w:pgSz w:w="10780" w:h="14750"/>
          <w:pgMar w:header="0" w:footer="680" w:top="1680" w:bottom="880" w:left="460" w:right="180"/>
          <w:pgNumType w:start="35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07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822440" cy="9360535"/>
                          <a:chExt cx="6822440" cy="93605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73468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373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"/>
                            <a:ext cx="6822440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2440" h="9360535">
                                <a:moveTo>
                                  <a:pt x="6821995" y="647788"/>
                                </a:moveTo>
                                <a:lnTo>
                                  <a:pt x="455714" y="647788"/>
                                </a:lnTo>
                                <a:lnTo>
                                  <a:pt x="455714" y="0"/>
                                </a:lnTo>
                                <a:lnTo>
                                  <a:pt x="451904" y="0"/>
                                </a:lnTo>
                                <a:lnTo>
                                  <a:pt x="451904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451904" y="651598"/>
                                </a:lnTo>
                                <a:lnTo>
                                  <a:pt x="451904" y="2421001"/>
                                </a:lnTo>
                                <a:lnTo>
                                  <a:pt x="0" y="2421001"/>
                                </a:lnTo>
                                <a:lnTo>
                                  <a:pt x="0" y="2424811"/>
                                </a:lnTo>
                                <a:lnTo>
                                  <a:pt x="451904" y="2424811"/>
                                </a:lnTo>
                                <a:lnTo>
                                  <a:pt x="451904" y="4233596"/>
                                </a:lnTo>
                                <a:lnTo>
                                  <a:pt x="0" y="4233596"/>
                                </a:lnTo>
                                <a:lnTo>
                                  <a:pt x="0" y="4237406"/>
                                </a:lnTo>
                                <a:lnTo>
                                  <a:pt x="451904" y="4237406"/>
                                </a:lnTo>
                                <a:lnTo>
                                  <a:pt x="451904" y="9359989"/>
                                </a:lnTo>
                                <a:lnTo>
                                  <a:pt x="455714" y="9359989"/>
                                </a:lnTo>
                                <a:lnTo>
                                  <a:pt x="455714" y="4237406"/>
                                </a:lnTo>
                                <a:lnTo>
                                  <a:pt x="455714" y="4233596"/>
                                </a:lnTo>
                                <a:lnTo>
                                  <a:pt x="455714" y="651598"/>
                                </a:lnTo>
                                <a:lnTo>
                                  <a:pt x="6821995" y="651598"/>
                                </a:lnTo>
                                <a:lnTo>
                                  <a:pt x="6821995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pt;width:537.2pt;height:737.05pt;mso-position-horizontal-relative:page;mso-position-vertical-relative:page;z-index:-16115712" id="docshapegroup14" coordorigin="0,0" coordsize="10744,14741">
                <v:rect style="position:absolute;left:588;top:1020;width:130;height:2796" id="docshape15" filled="true" fillcolor="#57a797" stroked="false">
                  <v:fill type="solid"/>
                </v:rect>
                <v:rect style="position:absolute;left:0;top:3815;width:589;height:2858" id="docshape16" filled="true" fillcolor="#d6e7e2" stroked="false">
                  <v:fill type="solid"/>
                </v:rect>
                <v:shape style="position:absolute;left:0;top:0;width:10744;height:14741" id="docshape17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</w:pPr>
    </w:p>
    <w:p>
      <w:pPr>
        <w:pStyle w:val="BodyText"/>
        <w:spacing w:line="213" w:lineRule="auto"/>
        <w:ind w:left="2374" w:right="1229" w:firstLine="198"/>
        <w:jc w:val="both"/>
      </w:pPr>
      <w:r>
        <w:rPr>
          <w:color w:val="231F20"/>
          <w:w w:val="85"/>
        </w:rPr>
        <w:t>Desde 2021, a amostra da pesquisa foi reformulada para facilitar a produção das </w:t>
      </w:r>
      <w:r>
        <w:rPr>
          <w:color w:val="231F20"/>
          <w:spacing w:val="-4"/>
          <w:w w:val="85"/>
        </w:rPr>
        <w:t>estimativas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desagregadas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por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unidade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da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federação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(UF).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Para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viabilizar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essa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provisão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de</w:t>
      </w:r>
      <w:r>
        <w:rPr>
          <w:color w:val="231F20"/>
          <w:w w:val="85"/>
        </w:rPr>
        <w:t> informações, a pesquisa incluiu na amostra um número maior de estabelecimentos no primeiro ano, apenas com investigação de estabelecimentos; e no segundo ano incluiu uma amostra menor com informação de estabelecimentos e profissionais de saúde. O </w:t>
      </w:r>
      <w:r>
        <w:rPr>
          <w:color w:val="231F20"/>
          <w:spacing w:val="-2"/>
          <w:w w:val="85"/>
        </w:rPr>
        <w:t>objetivo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é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ter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estimativas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por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UF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no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primeiro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ano,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com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base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apenas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na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amostra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ampliada </w:t>
      </w:r>
      <w:r>
        <w:rPr>
          <w:color w:val="231F20"/>
          <w:w w:val="85"/>
        </w:rPr>
        <w:t>de estabelecimentos. No segundo ano são publicadas estimativas de estabelecimentos </w:t>
      </w:r>
      <w:r>
        <w:rPr>
          <w:color w:val="231F20"/>
          <w:w w:val="90"/>
        </w:rPr>
        <w:t>atualizadas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período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anos,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agregando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informações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dois </w:t>
      </w:r>
      <w:r>
        <w:rPr>
          <w:color w:val="231F20"/>
          <w:w w:val="85"/>
        </w:rPr>
        <w:t>anos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consecutivos.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estimativas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indicadores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profissionais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ainda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serão </w:t>
      </w:r>
      <w:r>
        <w:rPr>
          <w:color w:val="231F20"/>
          <w:w w:val="90"/>
        </w:rPr>
        <w:t>apresentadas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somente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recorte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geográfico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grandes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regiões.</w:t>
      </w:r>
    </w:p>
    <w:p>
      <w:pPr>
        <w:pStyle w:val="BodyText"/>
        <w:spacing w:before="200"/>
      </w:pPr>
    </w:p>
    <w:p>
      <w:pPr>
        <w:pStyle w:val="Heading1"/>
      </w:pPr>
      <w:r>
        <w:rPr>
          <w:color w:val="231F20"/>
        </w:rPr>
        <w:t>Objetivos</w:t>
      </w:r>
      <w:r>
        <w:rPr>
          <w:color w:val="231F20"/>
          <w:spacing w:val="18"/>
        </w:rPr>
        <w:t> </w:t>
      </w:r>
      <w:r>
        <w:rPr>
          <w:color w:val="231F20"/>
        </w:rPr>
        <w:t>da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pesquisa</w:t>
      </w:r>
    </w:p>
    <w:p>
      <w:pPr>
        <w:pStyle w:val="BodyText"/>
        <w:spacing w:line="213" w:lineRule="auto" w:before="107"/>
        <w:ind w:left="2374" w:right="1230" w:firstLine="198"/>
        <w:jc w:val="both"/>
      </w:pPr>
      <w:r>
        <w:rPr>
          <w:color w:val="231F20"/>
          <w:w w:val="90"/>
        </w:rPr>
        <w:t>O objetivo geral da pesquisa TIC Saúde é compreender o estágio de adoção das </w:t>
      </w:r>
      <w:r>
        <w:rPr>
          <w:color w:val="231F20"/>
          <w:w w:val="85"/>
        </w:rPr>
        <w:t>TIC nos estabelecimentos de saúde brasileiros e sua apropriação pelos profissionais</w:t>
      </w:r>
      <w:r>
        <w:rPr>
          <w:color w:val="231F20"/>
          <w:spacing w:val="80"/>
        </w:rPr>
        <w:t> </w:t>
      </w:r>
      <w:r>
        <w:rPr>
          <w:color w:val="231F20"/>
          <w:w w:val="90"/>
        </w:rPr>
        <w:t>da área. E, nesse contexto, a pesquisa possui os seguintes objetivos específicos:</w:t>
      </w:r>
    </w:p>
    <w:p>
      <w:pPr>
        <w:pStyle w:val="ListParagraph"/>
        <w:numPr>
          <w:ilvl w:val="0"/>
          <w:numId w:val="1"/>
        </w:numPr>
        <w:tabs>
          <w:tab w:pos="2512" w:val="left" w:leader="none"/>
        </w:tabs>
        <w:spacing w:line="203" w:lineRule="exact" w:before="132" w:after="0"/>
        <w:ind w:left="2512" w:right="0" w:hanging="138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z w:val="18"/>
        </w:rPr>
        <w:t>Penetração</w:t>
      </w:r>
      <w:r>
        <w:rPr>
          <w:rFonts w:ascii="Arial Narrow" w:hAnsi="Arial Narrow"/>
          <w:b/>
          <w:color w:val="231F20"/>
          <w:spacing w:val="46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das</w:t>
      </w:r>
      <w:r>
        <w:rPr>
          <w:rFonts w:ascii="Arial Narrow" w:hAnsi="Arial Narrow"/>
          <w:b/>
          <w:color w:val="231F20"/>
          <w:spacing w:val="40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TIC</w:t>
      </w:r>
      <w:r>
        <w:rPr>
          <w:rFonts w:ascii="Arial Narrow" w:hAnsi="Arial Narrow"/>
          <w:b/>
          <w:color w:val="231F20"/>
          <w:spacing w:val="46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nos</w:t>
      </w:r>
      <w:r>
        <w:rPr>
          <w:rFonts w:ascii="Arial Narrow" w:hAnsi="Arial Narrow"/>
          <w:b/>
          <w:color w:val="231F20"/>
          <w:spacing w:val="46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estabelecimentos</w:t>
      </w:r>
      <w:r>
        <w:rPr>
          <w:rFonts w:ascii="Arial Narrow" w:hAnsi="Arial Narrow"/>
          <w:b/>
          <w:color w:val="231F20"/>
          <w:spacing w:val="46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de</w:t>
      </w:r>
      <w:r>
        <w:rPr>
          <w:rFonts w:ascii="Arial Narrow" w:hAnsi="Arial Narrow"/>
          <w:b/>
          <w:color w:val="231F20"/>
          <w:spacing w:val="46"/>
          <w:sz w:val="18"/>
        </w:rPr>
        <w:t> </w:t>
      </w:r>
      <w:r>
        <w:rPr>
          <w:rFonts w:ascii="Arial Narrow" w:hAnsi="Arial Narrow"/>
          <w:b/>
          <w:color w:val="231F20"/>
          <w:spacing w:val="-2"/>
          <w:sz w:val="18"/>
        </w:rPr>
        <w:t>saúde</w:t>
      </w:r>
    </w:p>
    <w:p>
      <w:pPr>
        <w:pStyle w:val="ListParagraph"/>
        <w:numPr>
          <w:ilvl w:val="1"/>
          <w:numId w:val="1"/>
        </w:numPr>
        <w:tabs>
          <w:tab w:pos="2933" w:val="left" w:leader="none"/>
        </w:tabs>
        <w:spacing w:line="213" w:lineRule="auto" w:before="19" w:after="0"/>
        <w:ind w:left="2933" w:right="1230" w:hanging="360"/>
        <w:jc w:val="left"/>
        <w:rPr>
          <w:sz w:val="20"/>
        </w:rPr>
      </w:pPr>
      <w:r>
        <w:rPr>
          <w:color w:val="231F20"/>
          <w:w w:val="85"/>
          <w:sz w:val="20"/>
        </w:rPr>
        <w:t>identificar a infraestrutura de TIC disponível nos estabelecimentos de saúde</w:t>
      </w:r>
      <w:r>
        <w:rPr>
          <w:color w:val="231F20"/>
          <w:spacing w:val="40"/>
          <w:sz w:val="20"/>
        </w:rPr>
        <w:t> </w:t>
      </w:r>
      <w:r>
        <w:rPr>
          <w:color w:val="231F20"/>
          <w:spacing w:val="-2"/>
          <w:w w:val="95"/>
          <w:sz w:val="20"/>
        </w:rPr>
        <w:t>brasileiros;</w:t>
      </w:r>
    </w:p>
    <w:p>
      <w:pPr>
        <w:pStyle w:val="ListParagraph"/>
        <w:numPr>
          <w:ilvl w:val="1"/>
          <w:numId w:val="1"/>
        </w:numPr>
        <w:tabs>
          <w:tab w:pos="2933" w:val="left" w:leader="none"/>
        </w:tabs>
        <w:spacing w:line="213" w:lineRule="auto" w:before="113" w:after="0"/>
        <w:ind w:left="2933" w:right="1238" w:hanging="360"/>
        <w:jc w:val="left"/>
        <w:rPr>
          <w:sz w:val="20"/>
        </w:rPr>
      </w:pPr>
      <w:r>
        <w:rPr>
          <w:color w:val="231F20"/>
          <w:w w:val="85"/>
          <w:sz w:val="20"/>
        </w:rPr>
        <w:t>investigar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uso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dos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sistemas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aplicações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baseados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em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TIC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destinados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apoiar </w:t>
      </w:r>
      <w:r>
        <w:rPr>
          <w:color w:val="231F20"/>
          <w:w w:val="90"/>
          <w:sz w:val="20"/>
        </w:rPr>
        <w:t>serviços assistenciais e a gestão dos estabelecimentos.</w:t>
      </w:r>
    </w:p>
    <w:p>
      <w:pPr>
        <w:pStyle w:val="ListParagraph"/>
        <w:numPr>
          <w:ilvl w:val="0"/>
          <w:numId w:val="1"/>
        </w:numPr>
        <w:tabs>
          <w:tab w:pos="2563" w:val="left" w:leader="none"/>
        </w:tabs>
        <w:spacing w:line="203" w:lineRule="exact" w:before="131" w:after="0"/>
        <w:ind w:left="2563" w:right="0" w:hanging="189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z w:val="18"/>
        </w:rPr>
        <w:t>Apropriação</w:t>
      </w:r>
      <w:r>
        <w:rPr>
          <w:rFonts w:ascii="Arial Narrow" w:hAnsi="Arial Narrow"/>
          <w:b/>
          <w:color w:val="231F20"/>
          <w:spacing w:val="36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das</w:t>
      </w:r>
      <w:r>
        <w:rPr>
          <w:rFonts w:ascii="Arial Narrow" w:hAnsi="Arial Narrow"/>
          <w:b/>
          <w:color w:val="231F20"/>
          <w:spacing w:val="32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TIC</w:t>
      </w:r>
      <w:r>
        <w:rPr>
          <w:rFonts w:ascii="Arial Narrow" w:hAnsi="Arial Narrow"/>
          <w:b/>
          <w:color w:val="231F20"/>
          <w:spacing w:val="37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por</w:t>
      </w:r>
      <w:r>
        <w:rPr>
          <w:rFonts w:ascii="Arial Narrow" w:hAnsi="Arial Narrow"/>
          <w:b/>
          <w:color w:val="231F20"/>
          <w:spacing w:val="33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profissionais</w:t>
      </w:r>
      <w:r>
        <w:rPr>
          <w:rFonts w:ascii="Arial Narrow" w:hAnsi="Arial Narrow"/>
          <w:b/>
          <w:color w:val="231F20"/>
          <w:spacing w:val="37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de</w:t>
      </w:r>
      <w:r>
        <w:rPr>
          <w:rFonts w:ascii="Arial Narrow" w:hAnsi="Arial Narrow"/>
          <w:b/>
          <w:color w:val="231F20"/>
          <w:spacing w:val="37"/>
          <w:sz w:val="18"/>
        </w:rPr>
        <w:t> </w:t>
      </w:r>
      <w:r>
        <w:rPr>
          <w:rFonts w:ascii="Arial Narrow" w:hAnsi="Arial Narrow"/>
          <w:b/>
          <w:color w:val="231F20"/>
          <w:spacing w:val="-2"/>
          <w:sz w:val="18"/>
        </w:rPr>
        <w:t>saúde</w:t>
      </w:r>
    </w:p>
    <w:p>
      <w:pPr>
        <w:pStyle w:val="ListParagraph"/>
        <w:numPr>
          <w:ilvl w:val="1"/>
          <w:numId w:val="1"/>
        </w:numPr>
        <w:tabs>
          <w:tab w:pos="2933" w:val="left" w:leader="none"/>
        </w:tabs>
        <w:spacing w:line="213" w:lineRule="auto" w:before="19" w:after="0"/>
        <w:ind w:left="2933" w:right="1229" w:hanging="360"/>
        <w:jc w:val="left"/>
        <w:rPr>
          <w:sz w:val="20"/>
        </w:rPr>
      </w:pPr>
      <w:r>
        <w:rPr>
          <w:color w:val="231F20"/>
          <w:w w:val="85"/>
          <w:sz w:val="20"/>
        </w:rPr>
        <w:t>investigar as habilidades dos profissionais e as atividades realizadas por eles </w:t>
      </w:r>
      <w:r>
        <w:rPr>
          <w:color w:val="231F20"/>
          <w:w w:val="95"/>
          <w:sz w:val="20"/>
        </w:rPr>
        <w:t>com o uso de TIC;</w:t>
      </w:r>
    </w:p>
    <w:p>
      <w:pPr>
        <w:pStyle w:val="ListParagraph"/>
        <w:numPr>
          <w:ilvl w:val="1"/>
          <w:numId w:val="1"/>
        </w:numPr>
        <w:tabs>
          <w:tab w:pos="2933" w:val="left" w:leader="none"/>
        </w:tabs>
        <w:spacing w:line="213" w:lineRule="auto" w:before="113" w:after="0"/>
        <w:ind w:left="2933" w:right="1231" w:hanging="360"/>
        <w:jc w:val="left"/>
        <w:rPr>
          <w:sz w:val="20"/>
        </w:rPr>
      </w:pPr>
      <w:r>
        <w:rPr>
          <w:color w:val="231F20"/>
          <w:w w:val="90"/>
          <w:sz w:val="20"/>
        </w:rPr>
        <w:t>compreender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motivações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barreiras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para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adoção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das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TIC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seu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uso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por </w:t>
      </w:r>
      <w:r>
        <w:rPr>
          <w:color w:val="231F20"/>
          <w:w w:val="95"/>
          <w:sz w:val="20"/>
        </w:rPr>
        <w:t>profissionais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saúde.</w:t>
      </w:r>
    </w:p>
    <w:p>
      <w:pPr>
        <w:pStyle w:val="BodyText"/>
        <w:spacing w:before="145"/>
      </w:pPr>
    </w:p>
    <w:p>
      <w:pPr>
        <w:pStyle w:val="Heading1"/>
      </w:pPr>
      <w:r>
        <w:rPr>
          <w:color w:val="231F20"/>
        </w:rPr>
        <w:t>Conceitos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definições</w:t>
      </w:r>
    </w:p>
    <w:p>
      <w:pPr>
        <w:spacing w:line="203" w:lineRule="exact" w:before="126"/>
        <w:ind w:left="237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pacing w:val="4"/>
          <w:sz w:val="18"/>
        </w:rPr>
        <w:t>Estabelecimentos</w:t>
      </w:r>
      <w:r>
        <w:rPr>
          <w:rFonts w:ascii="Arial Narrow" w:hAnsi="Arial Narrow"/>
          <w:b/>
          <w:color w:val="231F20"/>
          <w:spacing w:val="37"/>
          <w:sz w:val="18"/>
        </w:rPr>
        <w:t> </w:t>
      </w:r>
      <w:r>
        <w:rPr>
          <w:rFonts w:ascii="Arial Narrow" w:hAnsi="Arial Narrow"/>
          <w:b/>
          <w:color w:val="231F20"/>
          <w:spacing w:val="4"/>
          <w:sz w:val="18"/>
        </w:rPr>
        <w:t>de</w:t>
      </w:r>
      <w:r>
        <w:rPr>
          <w:rFonts w:ascii="Arial Narrow" w:hAnsi="Arial Narrow"/>
          <w:b/>
          <w:color w:val="231F20"/>
          <w:spacing w:val="37"/>
          <w:sz w:val="18"/>
        </w:rPr>
        <w:t> </w:t>
      </w:r>
      <w:r>
        <w:rPr>
          <w:rFonts w:ascii="Arial Narrow" w:hAnsi="Arial Narrow"/>
          <w:b/>
          <w:color w:val="231F20"/>
          <w:spacing w:val="-2"/>
          <w:sz w:val="18"/>
        </w:rPr>
        <w:t>saúde</w:t>
      </w:r>
    </w:p>
    <w:p>
      <w:pPr>
        <w:pStyle w:val="BodyText"/>
        <w:spacing w:line="213" w:lineRule="auto" w:before="19"/>
        <w:ind w:left="2374" w:right="1229" w:firstLine="198"/>
        <w:jc w:val="both"/>
      </w:pPr>
      <w:r>
        <w:rPr>
          <w:color w:val="231F20"/>
          <w:w w:val="85"/>
        </w:rPr>
        <w:t>Segundo definição adotada pelo Cadastro Nacional de Estabelecimentos de Saúde (CNES), mantido pelo Datasus, estabelecimentos de saúde podem ser definidos de </w:t>
      </w:r>
      <w:r>
        <w:rPr>
          <w:color w:val="231F20"/>
          <w:w w:val="90"/>
        </w:rPr>
        <w:t>forma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abrangente,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sendo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qualquer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local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destinado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realização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ações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e/ou serviços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saúde,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coletiva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individual,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qualquer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seja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porte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nível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 </w:t>
      </w:r>
      <w:r>
        <w:rPr>
          <w:color w:val="231F20"/>
          <w:w w:val="85"/>
        </w:rPr>
        <w:t>complexidade. Com o objetivo de dar enfoque aos estabelecimentos que trabalhem</w:t>
      </w:r>
      <w:r>
        <w:rPr>
          <w:color w:val="231F20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infraestrutura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 instalações físicas destinadas exclusivamente 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ações na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área de saúde, o estudo também teve como base as definições da Pesquisa de Assistência </w:t>
      </w:r>
      <w:r>
        <w:rPr>
          <w:color w:val="231F20"/>
          <w:w w:val="90"/>
        </w:rPr>
        <w:t>Médico-Sanitária (AMS) 2009, do Instituto Brasileiro de Geografia e Estatística </w:t>
      </w:r>
      <w:r>
        <w:rPr>
          <w:color w:val="231F20"/>
          <w:w w:val="85"/>
        </w:rPr>
        <w:t>(IBGE). A pesquisa AMS abrange todos os estabelecimentos de saúde existentes no</w:t>
      </w:r>
      <w:r>
        <w:rPr>
          <w:color w:val="231F20"/>
          <w:spacing w:val="40"/>
        </w:rPr>
        <w:t> </w:t>
      </w:r>
      <w:r>
        <w:rPr>
          <w:color w:val="231F20"/>
          <w:w w:val="85"/>
        </w:rPr>
        <w:t>país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prestam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assistência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individual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coletiva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mínimo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técnica apropriada, sejam eles públicos ou privados, com ou sem fins lucrativos, segundo os critérios estabelecidos pelo MS, para atendimento rotineiro, em regime ambulatorial</w:t>
      </w:r>
      <w:r>
        <w:rPr>
          <w:color w:val="231F20"/>
          <w:spacing w:val="40"/>
        </w:rPr>
        <w:t> </w:t>
      </w:r>
      <w:r>
        <w:rPr>
          <w:color w:val="231F20"/>
          <w:w w:val="85"/>
        </w:rPr>
        <w:t>ou de internação. Esse universo abrange postos de saúde, centros de saúde, clínicas ou postos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assistência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médica,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prontos-socorros,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unidades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mistas,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hospitais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(inclusive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os</w:t>
      </w:r>
    </w:p>
    <w:p>
      <w:pPr>
        <w:spacing w:after="0" w:line="213" w:lineRule="auto"/>
        <w:jc w:val="both"/>
        <w:sectPr>
          <w:headerReference w:type="even" r:id="rId9"/>
          <w:headerReference w:type="default" r:id="rId10"/>
          <w:pgSz w:w="10780" w:h="14750"/>
          <w:pgMar w:header="651" w:footer="0" w:top="840" w:bottom="880" w:left="460" w:right="18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1280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15200" id="docshapegroup20" coordorigin="57,0" coordsize="10715,14741">
                <v:rect style="position:absolute;left:10054;top:1020;width:130;height:2796" id="docshape21" filled="true" fillcolor="#57a797" stroked="false">
                  <v:fill type="solid"/>
                </v:rect>
                <v:rect style="position:absolute;left:10183;top:3815;width:589;height:2858" id="docshape22" filled="true" fillcolor="#d6e7e2" stroked="false">
                  <v:fill type="solid"/>
                </v:rect>
                <v:shape style="position:absolute;left:56;top:0;width:10715;height:14741" id="docshape23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</w:pPr>
    </w:p>
    <w:p>
      <w:pPr>
        <w:pStyle w:val="BodyText"/>
        <w:spacing w:line="213" w:lineRule="auto"/>
        <w:ind w:left="1807" w:right="1800"/>
        <w:jc w:val="both"/>
      </w:pPr>
      <w:r>
        <w:rPr>
          <w:color w:val="231F20"/>
          <w:w w:val="85"/>
        </w:rPr>
        <w:t>de corporações militares), unidades de complementação diagnóstica e/ou terapêutica, clínicas odontológicas, clínicas radiológicas, clínicas de reabilitação e laboratórios de </w:t>
      </w:r>
      <w:r>
        <w:rPr>
          <w:color w:val="231F20"/>
          <w:spacing w:val="-2"/>
        </w:rPr>
        <w:t>análises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clínicas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(IBGE,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2010).</w:t>
      </w:r>
    </w:p>
    <w:p>
      <w:pPr>
        <w:spacing w:line="203" w:lineRule="exact" w:before="131"/>
        <w:ind w:left="1807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pacing w:val="2"/>
          <w:sz w:val="18"/>
        </w:rPr>
        <w:t>Profissionais</w:t>
      </w:r>
      <w:r>
        <w:rPr>
          <w:rFonts w:ascii="Arial Narrow" w:hAnsi="Arial Narrow"/>
          <w:b/>
          <w:color w:val="231F20"/>
          <w:spacing w:val="34"/>
          <w:sz w:val="18"/>
        </w:rPr>
        <w:t> </w:t>
      </w:r>
      <w:r>
        <w:rPr>
          <w:rFonts w:ascii="Arial Narrow" w:hAnsi="Arial Narrow"/>
          <w:b/>
          <w:color w:val="231F20"/>
          <w:spacing w:val="2"/>
          <w:sz w:val="18"/>
        </w:rPr>
        <w:t>de</w:t>
      </w:r>
      <w:r>
        <w:rPr>
          <w:rFonts w:ascii="Arial Narrow" w:hAnsi="Arial Narrow"/>
          <w:b/>
          <w:color w:val="231F20"/>
          <w:spacing w:val="34"/>
          <w:sz w:val="18"/>
        </w:rPr>
        <w:t> </w:t>
      </w:r>
      <w:r>
        <w:rPr>
          <w:rFonts w:ascii="Arial Narrow" w:hAnsi="Arial Narrow"/>
          <w:b/>
          <w:color w:val="231F20"/>
          <w:spacing w:val="-2"/>
          <w:sz w:val="18"/>
        </w:rPr>
        <w:t>saúde</w:t>
      </w:r>
    </w:p>
    <w:p>
      <w:pPr>
        <w:pStyle w:val="BodyText"/>
        <w:spacing w:line="213" w:lineRule="auto" w:before="20"/>
        <w:ind w:left="1807" w:right="1794" w:firstLine="198"/>
        <w:jc w:val="both"/>
      </w:pPr>
      <w:r>
        <w:rPr>
          <w:color w:val="231F20"/>
          <w:w w:val="90"/>
        </w:rPr>
        <w:t>A pesquisa TIC Saúde considera as informações adotadas pelo CNES para a </w:t>
      </w:r>
      <w:r>
        <w:rPr>
          <w:color w:val="231F20"/>
          <w:w w:val="85"/>
        </w:rPr>
        <w:t>identificação dos profissionais de saúde analisados no estudo. Esses profissionais </w:t>
      </w:r>
      <w:r>
        <w:rPr>
          <w:color w:val="231F20"/>
          <w:w w:val="90"/>
        </w:rPr>
        <w:t>trabalham em estabelecimentos de saúde, prestando atendimento ao paciente do Sistema Único de Saúde (SUS) ou não. A identificação de médicos e enfermeiros teve como base a Classificação Brasileira de Ocupações (CBO), mantida pelo </w:t>
      </w:r>
      <w:r>
        <w:rPr>
          <w:color w:val="231F20"/>
          <w:w w:val="95"/>
        </w:rPr>
        <w:t>governo federal.</w:t>
      </w:r>
    </w:p>
    <w:p>
      <w:pPr>
        <w:spacing w:line="203" w:lineRule="exact" w:before="130"/>
        <w:ind w:left="1807" w:right="0" w:firstLine="0"/>
        <w:jc w:val="left"/>
        <w:rPr>
          <w:rFonts w:ascii="Arial Narrow"/>
          <w:b/>
          <w:sz w:val="18"/>
        </w:rPr>
      </w:pPr>
      <w:r>
        <w:rPr>
          <w:rFonts w:ascii="Arial Narrow"/>
          <w:b/>
          <w:color w:val="231F20"/>
          <w:sz w:val="18"/>
        </w:rPr>
        <w:t>Esfera</w:t>
      </w:r>
      <w:r>
        <w:rPr>
          <w:rFonts w:ascii="Arial Narrow"/>
          <w:b/>
          <w:color w:val="231F20"/>
          <w:spacing w:val="40"/>
          <w:sz w:val="18"/>
        </w:rPr>
        <w:t> </w:t>
      </w:r>
      <w:r>
        <w:rPr>
          <w:rFonts w:ascii="Arial Narrow"/>
          <w:b/>
          <w:color w:val="231F20"/>
          <w:spacing w:val="-2"/>
          <w:sz w:val="18"/>
        </w:rPr>
        <w:t>administrativa</w:t>
      </w:r>
    </w:p>
    <w:p>
      <w:pPr>
        <w:pStyle w:val="BodyText"/>
        <w:spacing w:line="213" w:lineRule="auto" w:before="20"/>
        <w:ind w:left="1807" w:right="1798" w:firstLine="198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partir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classificação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dada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CNES,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pesquisa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TIC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considera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como </w:t>
      </w:r>
      <w:r>
        <w:rPr>
          <w:color w:val="231F20"/>
          <w:w w:val="85"/>
        </w:rPr>
        <w:t>sendo públicos os estabelecimentos administrados pelos governos federal, estadual</w:t>
      </w:r>
      <w:r>
        <w:rPr>
          <w:color w:val="231F20"/>
          <w:spacing w:val="80"/>
          <w:w w:val="150"/>
        </w:rPr>
        <w:t> </w:t>
      </w:r>
      <w:r>
        <w:rPr>
          <w:color w:val="231F20"/>
          <w:w w:val="85"/>
        </w:rPr>
        <w:t>ou municipal. Os demais estabelecimentos (privado com fins lucrativos e privado sem </w:t>
      </w:r>
      <w:r>
        <w:rPr>
          <w:color w:val="231F20"/>
          <w:w w:val="90"/>
        </w:rPr>
        <w:t>fins lucrativos) são classificados como privados.</w:t>
      </w:r>
    </w:p>
    <w:p>
      <w:pPr>
        <w:spacing w:line="203" w:lineRule="exact" w:before="131"/>
        <w:ind w:left="1807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z w:val="18"/>
        </w:rPr>
        <w:t>Leitos</w:t>
      </w:r>
      <w:r>
        <w:rPr>
          <w:rFonts w:ascii="Arial Narrow" w:hAnsi="Arial Narrow"/>
          <w:b/>
          <w:color w:val="231F20"/>
          <w:spacing w:val="25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de</w:t>
      </w:r>
      <w:r>
        <w:rPr>
          <w:rFonts w:ascii="Arial Narrow" w:hAnsi="Arial Narrow"/>
          <w:b/>
          <w:color w:val="231F20"/>
          <w:spacing w:val="26"/>
          <w:sz w:val="18"/>
        </w:rPr>
        <w:t> </w:t>
      </w:r>
      <w:r>
        <w:rPr>
          <w:rFonts w:ascii="Arial Narrow" w:hAnsi="Arial Narrow"/>
          <w:b/>
          <w:color w:val="231F20"/>
          <w:spacing w:val="-2"/>
          <w:sz w:val="18"/>
        </w:rPr>
        <w:t>internação</w:t>
      </w:r>
    </w:p>
    <w:p>
      <w:pPr>
        <w:pStyle w:val="BodyText"/>
        <w:spacing w:line="213" w:lineRule="auto" w:before="19"/>
        <w:ind w:left="1807" w:right="1796" w:firstLine="198"/>
        <w:jc w:val="both"/>
      </w:pPr>
      <w:r>
        <w:rPr>
          <w:color w:val="231F20"/>
          <w:spacing w:val="-2"/>
          <w:w w:val="85"/>
        </w:rPr>
        <w:t>Instalações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físicas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específicas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destinadas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à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acomodação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pacientes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para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permanência </w:t>
      </w:r>
      <w:r>
        <w:rPr>
          <w:color w:val="231F20"/>
          <w:w w:val="85"/>
        </w:rPr>
        <w:t>por um período mínimo de 24 horas. Os hospitais-dia não são considerados unidades </w:t>
      </w:r>
      <w:r>
        <w:rPr>
          <w:color w:val="231F20"/>
          <w:w w:val="95"/>
        </w:rPr>
        <w:t>com internação.</w:t>
      </w:r>
    </w:p>
    <w:p>
      <w:pPr>
        <w:spacing w:line="203" w:lineRule="exact" w:before="131"/>
        <w:ind w:left="1807" w:right="0" w:firstLine="0"/>
        <w:jc w:val="left"/>
        <w:rPr>
          <w:rFonts w:ascii="Arial Narrow"/>
          <w:b/>
          <w:sz w:val="18"/>
        </w:rPr>
      </w:pPr>
      <w:r>
        <w:rPr>
          <w:rFonts w:ascii="Arial Narrow"/>
          <w:b/>
          <w:color w:val="231F20"/>
          <w:sz w:val="18"/>
        </w:rPr>
        <w:t>Tipo</w:t>
      </w:r>
      <w:r>
        <w:rPr>
          <w:rFonts w:ascii="Arial Narrow"/>
          <w:b/>
          <w:color w:val="231F20"/>
          <w:spacing w:val="11"/>
          <w:sz w:val="18"/>
        </w:rPr>
        <w:t> </w:t>
      </w:r>
      <w:r>
        <w:rPr>
          <w:rFonts w:ascii="Arial Narrow"/>
          <w:b/>
          <w:color w:val="231F20"/>
          <w:sz w:val="18"/>
        </w:rPr>
        <w:t>de</w:t>
      </w:r>
      <w:r>
        <w:rPr>
          <w:rFonts w:ascii="Arial Narrow"/>
          <w:b/>
          <w:color w:val="231F20"/>
          <w:spacing w:val="11"/>
          <w:sz w:val="18"/>
        </w:rPr>
        <w:t> </w:t>
      </w:r>
      <w:r>
        <w:rPr>
          <w:rFonts w:ascii="Arial Narrow"/>
          <w:b/>
          <w:color w:val="231F20"/>
          <w:spacing w:val="-2"/>
          <w:sz w:val="18"/>
        </w:rPr>
        <w:t>estabelecimento</w:t>
      </w:r>
    </w:p>
    <w:p>
      <w:pPr>
        <w:pStyle w:val="BodyText"/>
        <w:spacing w:line="213" w:lineRule="auto" w:before="19"/>
        <w:ind w:left="1807" w:right="1796" w:firstLine="198"/>
        <w:jc w:val="both"/>
      </w:pPr>
      <w:r>
        <w:rPr>
          <w:color w:val="231F20"/>
          <w:w w:val="85"/>
        </w:rPr>
        <w:t>Essa classificação é dada pela combinação de características dos estabelecimentos </w:t>
      </w:r>
      <w:r>
        <w:rPr>
          <w:color w:val="231F20"/>
          <w:w w:val="90"/>
        </w:rPr>
        <w:t>relativas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tipo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atendimento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número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leitos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internação.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referência dessa classificação é a que foi adotada pela pesquisa AMS do IBGE. Assim, foram definidos quatro grupos mutuamente exclusivos de estabelecimentos: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</w:tabs>
        <w:spacing w:line="213" w:lineRule="auto" w:before="113" w:after="0"/>
        <w:ind w:left="2366" w:right="1799" w:hanging="360"/>
        <w:jc w:val="both"/>
        <w:rPr>
          <w:sz w:val="20"/>
        </w:rPr>
      </w:pPr>
      <w:r>
        <w:rPr>
          <w:rFonts w:ascii="Times New Roman" w:hAnsi="Times New Roman"/>
          <w:b/>
          <w:color w:val="231F20"/>
          <w:w w:val="90"/>
          <w:sz w:val="20"/>
        </w:rPr>
        <w:t>sem internação</w:t>
      </w:r>
      <w:r>
        <w:rPr>
          <w:color w:val="231F20"/>
          <w:w w:val="90"/>
          <w:sz w:val="20"/>
        </w:rPr>
        <w:t>: estabelecimentos sem internação (que não possuem leitos)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90"/>
          <w:sz w:val="20"/>
        </w:rPr>
        <w:t>e realizam outros tipos de atendimento (urgência, ambulatorial etc.);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</w:tabs>
        <w:spacing w:line="213" w:lineRule="auto" w:before="113" w:after="0"/>
        <w:ind w:left="2366" w:right="1799" w:hanging="360"/>
        <w:jc w:val="both"/>
        <w:rPr>
          <w:sz w:val="20"/>
        </w:rPr>
      </w:pPr>
      <w:r>
        <w:rPr>
          <w:rFonts w:ascii="Times New Roman" w:hAnsi="Times New Roman"/>
          <w:b/>
          <w:color w:val="231F20"/>
          <w:w w:val="90"/>
          <w:sz w:val="20"/>
        </w:rPr>
        <w:t>com internação (até 50 leitos)</w:t>
      </w:r>
      <w:r>
        <w:rPr>
          <w:color w:val="231F20"/>
          <w:w w:val="90"/>
          <w:sz w:val="20"/>
        </w:rPr>
        <w:t>: estabelecimentos que realizam internação e possuem ao menos um leito e até, no máximo, 50 leitos;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</w:tabs>
        <w:spacing w:line="213" w:lineRule="auto" w:before="113" w:after="0"/>
        <w:ind w:left="2366" w:right="1804" w:hanging="360"/>
        <w:jc w:val="both"/>
        <w:rPr>
          <w:sz w:val="20"/>
        </w:rPr>
      </w:pPr>
      <w:r>
        <w:rPr>
          <w:rFonts w:ascii="Times New Roman" w:hAnsi="Times New Roman"/>
          <w:b/>
          <w:color w:val="231F20"/>
          <w:w w:val="90"/>
          <w:sz w:val="20"/>
        </w:rPr>
        <w:t>com</w:t>
      </w:r>
      <w:r>
        <w:rPr>
          <w:rFonts w:ascii="Times New Roman" w:hAnsi="Times New Roman"/>
          <w:b/>
          <w:color w:val="231F20"/>
          <w:spacing w:val="-8"/>
          <w:w w:val="90"/>
          <w:sz w:val="20"/>
        </w:rPr>
        <w:t> </w:t>
      </w:r>
      <w:r>
        <w:rPr>
          <w:rFonts w:ascii="Times New Roman" w:hAnsi="Times New Roman"/>
          <w:b/>
          <w:color w:val="231F20"/>
          <w:w w:val="90"/>
          <w:sz w:val="20"/>
        </w:rPr>
        <w:t>internação</w:t>
      </w:r>
      <w:r>
        <w:rPr>
          <w:rFonts w:ascii="Times New Roman" w:hAnsi="Times New Roman"/>
          <w:b/>
          <w:color w:val="231F20"/>
          <w:spacing w:val="-7"/>
          <w:w w:val="90"/>
          <w:sz w:val="20"/>
        </w:rPr>
        <w:t> </w:t>
      </w:r>
      <w:r>
        <w:rPr>
          <w:rFonts w:ascii="Times New Roman" w:hAnsi="Times New Roman"/>
          <w:b/>
          <w:color w:val="231F20"/>
          <w:w w:val="90"/>
          <w:sz w:val="20"/>
        </w:rPr>
        <w:t>(mais</w:t>
      </w:r>
      <w:r>
        <w:rPr>
          <w:rFonts w:ascii="Times New Roman" w:hAnsi="Times New Roman"/>
          <w:b/>
          <w:color w:val="231F20"/>
          <w:spacing w:val="-8"/>
          <w:w w:val="90"/>
          <w:sz w:val="20"/>
        </w:rPr>
        <w:t> </w:t>
      </w:r>
      <w:r>
        <w:rPr>
          <w:rFonts w:ascii="Times New Roman" w:hAnsi="Times New Roman"/>
          <w:b/>
          <w:color w:val="231F20"/>
          <w:w w:val="90"/>
          <w:sz w:val="20"/>
        </w:rPr>
        <w:t>de</w:t>
      </w:r>
      <w:r>
        <w:rPr>
          <w:rFonts w:ascii="Times New Roman" w:hAnsi="Times New Roman"/>
          <w:b/>
          <w:color w:val="231F20"/>
          <w:spacing w:val="-7"/>
          <w:w w:val="90"/>
          <w:sz w:val="20"/>
        </w:rPr>
        <w:t> </w:t>
      </w:r>
      <w:r>
        <w:rPr>
          <w:rFonts w:ascii="Times New Roman" w:hAnsi="Times New Roman"/>
          <w:b/>
          <w:color w:val="231F20"/>
          <w:w w:val="90"/>
          <w:sz w:val="20"/>
        </w:rPr>
        <w:t>50</w:t>
      </w:r>
      <w:r>
        <w:rPr>
          <w:rFonts w:ascii="Times New Roman" w:hAnsi="Times New Roman"/>
          <w:b/>
          <w:color w:val="231F20"/>
          <w:spacing w:val="-8"/>
          <w:w w:val="90"/>
          <w:sz w:val="20"/>
        </w:rPr>
        <w:t> </w:t>
      </w:r>
      <w:r>
        <w:rPr>
          <w:rFonts w:ascii="Times New Roman" w:hAnsi="Times New Roman"/>
          <w:b/>
          <w:color w:val="231F20"/>
          <w:w w:val="90"/>
          <w:sz w:val="20"/>
        </w:rPr>
        <w:t>leitos)</w:t>
      </w:r>
      <w:r>
        <w:rPr>
          <w:color w:val="231F20"/>
          <w:w w:val="90"/>
          <w:sz w:val="20"/>
        </w:rPr>
        <w:t>: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estabelecimentos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realizam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internação </w:t>
      </w:r>
      <w:r>
        <w:rPr>
          <w:color w:val="231F20"/>
          <w:spacing w:val="-4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possuem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51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leitos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ou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mais;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</w:tabs>
        <w:spacing w:line="213" w:lineRule="auto" w:before="113" w:after="0"/>
        <w:ind w:left="2366" w:right="1797" w:hanging="360"/>
        <w:jc w:val="both"/>
        <w:rPr>
          <w:sz w:val="20"/>
        </w:rPr>
      </w:pPr>
      <w:r>
        <w:rPr>
          <w:rFonts w:ascii="Times New Roman" w:hAnsi="Times New Roman"/>
          <w:b/>
          <w:color w:val="231F20"/>
          <w:sz w:val="20"/>
        </w:rPr>
        <w:t>serviço de apoio à diagnose e terapia (SADT)</w:t>
      </w:r>
      <w:r>
        <w:rPr>
          <w:color w:val="231F20"/>
          <w:sz w:val="20"/>
        </w:rPr>
        <w:t>: estabelecimentos sem </w:t>
      </w:r>
      <w:r>
        <w:rPr>
          <w:color w:val="231F20"/>
          <w:w w:val="90"/>
          <w:sz w:val="20"/>
        </w:rPr>
        <w:t>internação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(que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não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possuem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leitos)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destinados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exclusivamente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serviços </w:t>
      </w:r>
      <w:r>
        <w:rPr>
          <w:color w:val="231F20"/>
          <w:w w:val="85"/>
          <w:sz w:val="20"/>
        </w:rPr>
        <w:t>de apoio à diagnose e terapia, definidos como unidades onde são realizadas atividades</w:t>
      </w:r>
      <w:r>
        <w:rPr>
          <w:color w:val="231F20"/>
          <w:sz w:val="20"/>
        </w:rPr>
        <w:t> </w:t>
      </w:r>
      <w:r>
        <w:rPr>
          <w:color w:val="231F20"/>
          <w:w w:val="85"/>
          <w:sz w:val="20"/>
        </w:rPr>
        <w:t>que</w:t>
      </w:r>
      <w:r>
        <w:rPr>
          <w:color w:val="231F20"/>
          <w:sz w:val="20"/>
        </w:rPr>
        <w:t> </w:t>
      </w:r>
      <w:r>
        <w:rPr>
          <w:color w:val="231F20"/>
          <w:w w:val="85"/>
          <w:sz w:val="20"/>
        </w:rPr>
        <w:t>auxiliam</w:t>
      </w:r>
      <w:r>
        <w:rPr>
          <w:color w:val="231F20"/>
          <w:sz w:val="20"/>
        </w:rPr>
        <w:t> </w:t>
      </w:r>
      <w:r>
        <w:rPr>
          <w:color w:val="231F20"/>
          <w:w w:val="85"/>
          <w:sz w:val="20"/>
        </w:rPr>
        <w:t>a</w:t>
      </w:r>
      <w:r>
        <w:rPr>
          <w:color w:val="231F20"/>
          <w:sz w:val="20"/>
        </w:rPr>
        <w:t> </w:t>
      </w:r>
      <w:r>
        <w:rPr>
          <w:color w:val="231F20"/>
          <w:w w:val="85"/>
          <w:sz w:val="20"/>
        </w:rPr>
        <w:t>determinação</w:t>
      </w:r>
      <w:r>
        <w:rPr>
          <w:color w:val="231F20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z w:val="20"/>
        </w:rPr>
        <w:t> </w:t>
      </w:r>
      <w:r>
        <w:rPr>
          <w:color w:val="231F20"/>
          <w:w w:val="85"/>
          <w:sz w:val="20"/>
        </w:rPr>
        <w:t>diagnóstico</w:t>
      </w:r>
      <w:r>
        <w:rPr>
          <w:color w:val="231F20"/>
          <w:sz w:val="20"/>
        </w:rPr>
        <w:t> </w:t>
      </w:r>
      <w:r>
        <w:rPr>
          <w:color w:val="231F20"/>
          <w:w w:val="85"/>
          <w:sz w:val="20"/>
        </w:rPr>
        <w:t>e/ou</w:t>
      </w:r>
      <w:r>
        <w:rPr>
          <w:color w:val="231F20"/>
          <w:sz w:val="20"/>
        </w:rPr>
        <w:t> </w:t>
      </w:r>
      <w:r>
        <w:rPr>
          <w:color w:val="231F20"/>
          <w:w w:val="85"/>
          <w:sz w:val="20"/>
        </w:rPr>
        <w:t>complementam</w:t>
      </w:r>
      <w:r>
        <w:rPr>
          <w:color w:val="231F20"/>
          <w:spacing w:val="80"/>
          <w:sz w:val="20"/>
        </w:rPr>
        <w:t> </w:t>
      </w:r>
      <w:r>
        <w:rPr>
          <w:color w:val="231F20"/>
          <w:w w:val="90"/>
          <w:sz w:val="20"/>
        </w:rPr>
        <w:t>o tratamento e a reabilitação do paciente, tais como laboratórios.</w:t>
      </w:r>
    </w:p>
    <w:p>
      <w:pPr>
        <w:spacing w:line="203" w:lineRule="exact" w:before="131"/>
        <w:ind w:left="1807" w:right="0" w:firstLine="0"/>
        <w:jc w:val="left"/>
        <w:rPr>
          <w:rFonts w:ascii="Arial Narrow"/>
          <w:b/>
          <w:sz w:val="18"/>
        </w:rPr>
      </w:pPr>
      <w:r>
        <w:rPr>
          <w:rFonts w:ascii="Arial Narrow"/>
          <w:b/>
          <w:color w:val="231F20"/>
          <w:sz w:val="18"/>
        </w:rPr>
        <w:t>Tipo</w:t>
      </w:r>
      <w:r>
        <w:rPr>
          <w:rFonts w:ascii="Arial Narrow"/>
          <w:b/>
          <w:color w:val="231F20"/>
          <w:spacing w:val="11"/>
          <w:sz w:val="18"/>
        </w:rPr>
        <w:t> </w:t>
      </w:r>
      <w:r>
        <w:rPr>
          <w:rFonts w:ascii="Arial Narrow"/>
          <w:b/>
          <w:color w:val="231F20"/>
          <w:sz w:val="18"/>
        </w:rPr>
        <w:t>de</w:t>
      </w:r>
      <w:r>
        <w:rPr>
          <w:rFonts w:ascii="Arial Narrow"/>
          <w:b/>
          <w:color w:val="231F20"/>
          <w:spacing w:val="11"/>
          <w:sz w:val="18"/>
        </w:rPr>
        <w:t> </w:t>
      </w:r>
      <w:r>
        <w:rPr>
          <w:rFonts w:ascii="Arial Narrow"/>
          <w:b/>
          <w:color w:val="231F20"/>
          <w:spacing w:val="-2"/>
          <w:sz w:val="18"/>
        </w:rPr>
        <w:t>unidade</w:t>
      </w:r>
    </w:p>
    <w:p>
      <w:pPr>
        <w:pStyle w:val="BodyText"/>
        <w:spacing w:line="213" w:lineRule="auto" w:before="19"/>
        <w:ind w:left="1807" w:right="1824" w:firstLine="198"/>
      </w:pPr>
      <w:r>
        <w:rPr>
          <w:color w:val="231F20"/>
          <w:w w:val="85"/>
        </w:rPr>
        <w:t>A partir da classificação do tipo de estabelecimento dada pelo CNES, a pesquisa</w:t>
      </w:r>
      <w:r>
        <w:rPr>
          <w:color w:val="231F20"/>
          <w:spacing w:val="80"/>
        </w:rPr>
        <w:t> </w:t>
      </w:r>
      <w:r>
        <w:rPr>
          <w:color w:val="231F20"/>
          <w:w w:val="90"/>
        </w:rPr>
        <w:t>TIC Saúde considera a seguinte classificação: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</w:tabs>
        <w:spacing w:line="240" w:lineRule="auto" w:before="90" w:after="0"/>
        <w:ind w:left="2366" w:right="0" w:hanging="360"/>
        <w:jc w:val="left"/>
        <w:rPr>
          <w:sz w:val="20"/>
        </w:rPr>
      </w:pPr>
      <w:r>
        <w:rPr>
          <w:color w:val="231F20"/>
          <w:w w:val="85"/>
          <w:sz w:val="20"/>
        </w:rPr>
        <w:t>posto</w:t>
      </w:r>
      <w:r>
        <w:rPr>
          <w:color w:val="231F20"/>
          <w:spacing w:val="-1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z w:val="20"/>
        </w:rPr>
        <w:t> </w:t>
      </w:r>
      <w:r>
        <w:rPr>
          <w:color w:val="231F20"/>
          <w:spacing w:val="-2"/>
          <w:w w:val="85"/>
          <w:sz w:val="20"/>
        </w:rPr>
        <w:t>saúde;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</w:tabs>
        <w:spacing w:line="240" w:lineRule="auto" w:before="84" w:after="0"/>
        <w:ind w:left="2366" w:right="0" w:hanging="360"/>
        <w:jc w:val="left"/>
        <w:rPr>
          <w:sz w:val="20"/>
        </w:rPr>
      </w:pPr>
      <w:r>
        <w:rPr>
          <w:color w:val="231F20"/>
          <w:w w:val="85"/>
          <w:sz w:val="20"/>
        </w:rPr>
        <w:t>centro</w:t>
      </w:r>
      <w:r>
        <w:rPr>
          <w:color w:val="231F20"/>
          <w:spacing w:val="8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9"/>
          <w:sz w:val="20"/>
        </w:rPr>
        <w:t> </w:t>
      </w:r>
      <w:r>
        <w:rPr>
          <w:color w:val="231F20"/>
          <w:w w:val="85"/>
          <w:sz w:val="20"/>
        </w:rPr>
        <w:t>saúde/unidade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2"/>
          <w:w w:val="85"/>
          <w:sz w:val="20"/>
        </w:rPr>
        <w:t>básica;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</w:tabs>
        <w:spacing w:line="240" w:lineRule="auto" w:before="83" w:after="0"/>
        <w:ind w:left="2366" w:right="0" w:hanging="360"/>
        <w:jc w:val="left"/>
        <w:rPr>
          <w:sz w:val="20"/>
        </w:rPr>
      </w:pPr>
      <w:r>
        <w:rPr>
          <w:color w:val="231F20"/>
          <w:spacing w:val="-2"/>
          <w:sz w:val="20"/>
        </w:rPr>
        <w:t>policlínica;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11"/>
          <w:footerReference w:type="even" r:id="rId12"/>
          <w:pgSz w:w="10780" w:h="14750"/>
          <w:pgMar w:header="0" w:footer="680" w:top="880" w:bottom="880" w:left="460" w:right="180"/>
          <w:pgNumType w:start="37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17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822440" cy="9360535"/>
                          <a:chExt cx="6822440" cy="93605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373468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373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12"/>
                            <a:ext cx="6822440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2440" h="9360535">
                                <a:moveTo>
                                  <a:pt x="6821995" y="647788"/>
                                </a:moveTo>
                                <a:lnTo>
                                  <a:pt x="455714" y="647788"/>
                                </a:lnTo>
                                <a:lnTo>
                                  <a:pt x="455714" y="0"/>
                                </a:lnTo>
                                <a:lnTo>
                                  <a:pt x="451904" y="0"/>
                                </a:lnTo>
                                <a:lnTo>
                                  <a:pt x="451904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451904" y="651598"/>
                                </a:lnTo>
                                <a:lnTo>
                                  <a:pt x="451904" y="2421001"/>
                                </a:lnTo>
                                <a:lnTo>
                                  <a:pt x="0" y="2421001"/>
                                </a:lnTo>
                                <a:lnTo>
                                  <a:pt x="0" y="2424811"/>
                                </a:lnTo>
                                <a:lnTo>
                                  <a:pt x="451904" y="2424811"/>
                                </a:lnTo>
                                <a:lnTo>
                                  <a:pt x="451904" y="4233596"/>
                                </a:lnTo>
                                <a:lnTo>
                                  <a:pt x="0" y="4233596"/>
                                </a:lnTo>
                                <a:lnTo>
                                  <a:pt x="0" y="4237406"/>
                                </a:lnTo>
                                <a:lnTo>
                                  <a:pt x="451904" y="4237406"/>
                                </a:lnTo>
                                <a:lnTo>
                                  <a:pt x="451904" y="9359989"/>
                                </a:lnTo>
                                <a:lnTo>
                                  <a:pt x="455714" y="9359989"/>
                                </a:lnTo>
                                <a:lnTo>
                                  <a:pt x="455714" y="4237406"/>
                                </a:lnTo>
                                <a:lnTo>
                                  <a:pt x="455714" y="4233596"/>
                                </a:lnTo>
                                <a:lnTo>
                                  <a:pt x="455714" y="651598"/>
                                </a:lnTo>
                                <a:lnTo>
                                  <a:pt x="6821995" y="651598"/>
                                </a:lnTo>
                                <a:lnTo>
                                  <a:pt x="6821995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60000" y="8299700"/>
                            <a:ext cx="1260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0">
                                <a:moveTo>
                                  <a:pt x="0" y="0"/>
                                </a:moveTo>
                                <a:lnTo>
                                  <a:pt x="1260005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pt;width:537.2pt;height:737.05pt;mso-position-horizontal-relative:page;mso-position-vertical-relative:page;z-index:-16114688" id="docshapegroup24" coordorigin="0,0" coordsize="10744,14741">
                <v:rect style="position:absolute;left:588;top:1020;width:130;height:2796" id="docshape25" filled="true" fillcolor="#57a797" stroked="false">
                  <v:fill type="solid"/>
                </v:rect>
                <v:rect style="position:absolute;left:0;top:3815;width:589;height:2858" id="docshape26" filled="true" fillcolor="#d6e7e2" stroked="false">
                  <v:fill type="solid"/>
                </v:rect>
                <v:shape style="position:absolute;left:0;top:0;width:10744;height:14741" id="docshape27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    <v:path arrowok="t"/>
                  <v:fill type="solid"/>
                </v:shape>
                <v:line style="position:absolute" from="1984,13070" to="3969,13070" stroked="true" strokeweight=".3pt" strokecolor="#939598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</w:pP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0" w:after="0"/>
        <w:ind w:left="2932" w:right="0" w:hanging="359"/>
        <w:jc w:val="left"/>
        <w:rPr>
          <w:sz w:val="20"/>
        </w:rPr>
      </w:pPr>
      <w:r>
        <w:rPr>
          <w:color w:val="231F20"/>
          <w:w w:val="85"/>
          <w:sz w:val="20"/>
        </w:rPr>
        <w:t>hospital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2"/>
          <w:w w:val="95"/>
          <w:sz w:val="20"/>
        </w:rPr>
        <w:t>geral;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84" w:after="0"/>
        <w:ind w:left="2932" w:right="0" w:hanging="359"/>
        <w:jc w:val="left"/>
        <w:rPr>
          <w:sz w:val="20"/>
        </w:rPr>
      </w:pPr>
      <w:r>
        <w:rPr>
          <w:color w:val="231F20"/>
          <w:w w:val="90"/>
          <w:sz w:val="20"/>
        </w:rPr>
        <w:t>clínica/centro</w:t>
      </w:r>
      <w:r>
        <w:rPr>
          <w:color w:val="231F20"/>
          <w:spacing w:val="-4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w w:val="90"/>
          <w:sz w:val="20"/>
        </w:rPr>
        <w:t>especialidade;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84" w:after="0"/>
        <w:ind w:left="2932" w:right="0" w:hanging="359"/>
        <w:jc w:val="left"/>
        <w:rPr>
          <w:sz w:val="20"/>
        </w:rPr>
      </w:pPr>
      <w:r>
        <w:rPr>
          <w:color w:val="231F20"/>
          <w:w w:val="85"/>
          <w:sz w:val="20"/>
        </w:rPr>
        <w:t>unidade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5"/>
          <w:sz w:val="20"/>
        </w:rPr>
        <w:t>apoio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5"/>
          <w:sz w:val="20"/>
        </w:rPr>
        <w:t>à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85"/>
          <w:sz w:val="20"/>
        </w:rPr>
        <w:t>diagnose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5"/>
          <w:sz w:val="20"/>
        </w:rPr>
        <w:t>terapia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5"/>
          <w:sz w:val="20"/>
        </w:rPr>
        <w:t>(SADT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2"/>
          <w:w w:val="85"/>
          <w:sz w:val="20"/>
        </w:rPr>
        <w:t>isolado);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83" w:after="0"/>
        <w:ind w:left="2932" w:right="0" w:hanging="359"/>
        <w:jc w:val="left"/>
        <w:rPr>
          <w:sz w:val="20"/>
        </w:rPr>
      </w:pPr>
      <w:r>
        <w:rPr>
          <w:color w:val="231F20"/>
          <w:w w:val="85"/>
          <w:sz w:val="20"/>
        </w:rPr>
        <w:t>centro</w:t>
      </w:r>
      <w:r>
        <w:rPr>
          <w:color w:val="231F20"/>
          <w:spacing w:val="11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5"/>
          <w:sz w:val="20"/>
        </w:rPr>
        <w:t>atenção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2"/>
          <w:w w:val="85"/>
          <w:sz w:val="20"/>
        </w:rPr>
        <w:t>psicossocial;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84" w:after="0"/>
        <w:ind w:left="2932" w:right="0" w:hanging="359"/>
        <w:jc w:val="left"/>
        <w:rPr>
          <w:sz w:val="20"/>
        </w:rPr>
      </w:pPr>
      <w:r>
        <w:rPr>
          <w:color w:val="231F20"/>
          <w:w w:val="90"/>
          <w:sz w:val="20"/>
        </w:rPr>
        <w:t>pronto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sz w:val="20"/>
        </w:rPr>
        <w:t>atendimento;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83" w:after="0"/>
        <w:ind w:left="2932" w:right="0" w:hanging="359"/>
        <w:jc w:val="left"/>
        <w:rPr>
          <w:sz w:val="20"/>
        </w:rPr>
      </w:pPr>
      <w:r>
        <w:rPr>
          <w:color w:val="231F20"/>
          <w:w w:val="85"/>
          <w:sz w:val="20"/>
        </w:rPr>
        <w:t>demais</w:t>
      </w:r>
      <w:r>
        <w:rPr>
          <w:color w:val="231F20"/>
          <w:spacing w:val="-6"/>
          <w:sz w:val="20"/>
        </w:rPr>
        <w:t> </w:t>
      </w:r>
      <w:r>
        <w:rPr>
          <w:color w:val="231F20"/>
          <w:w w:val="85"/>
          <w:sz w:val="20"/>
        </w:rPr>
        <w:t>tipos</w:t>
      </w:r>
      <w:r>
        <w:rPr>
          <w:color w:val="231F20"/>
          <w:spacing w:val="-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w w:val="85"/>
          <w:sz w:val="20"/>
        </w:rPr>
        <w:t>unidade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2"/>
          <w:w w:val="85"/>
          <w:sz w:val="20"/>
        </w:rPr>
        <w:t>agregada.</w:t>
      </w:r>
    </w:p>
    <w:p>
      <w:pPr>
        <w:spacing w:line="203" w:lineRule="exact" w:before="239"/>
        <w:ind w:left="2374" w:right="0" w:firstLine="0"/>
        <w:jc w:val="left"/>
        <w:rPr>
          <w:rFonts w:ascii="Arial Narrow" w:hAnsi="Arial Narrow"/>
          <w:b/>
          <w:sz w:val="10"/>
        </w:rPr>
      </w:pPr>
      <w:r>
        <w:rPr>
          <w:rFonts w:ascii="Arial Narrow" w:hAnsi="Arial Narrow"/>
          <w:b/>
          <w:color w:val="231F20"/>
          <w:sz w:val="18"/>
        </w:rPr>
        <w:t>Unidade</w:t>
      </w:r>
      <w:r>
        <w:rPr>
          <w:rFonts w:ascii="Arial Narrow" w:hAnsi="Arial Narrow"/>
          <w:b/>
          <w:color w:val="231F20"/>
          <w:spacing w:val="32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Básica</w:t>
      </w:r>
      <w:r>
        <w:rPr>
          <w:rFonts w:ascii="Arial Narrow" w:hAnsi="Arial Narrow"/>
          <w:b/>
          <w:color w:val="231F20"/>
          <w:spacing w:val="32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de</w:t>
      </w:r>
      <w:r>
        <w:rPr>
          <w:rFonts w:ascii="Arial Narrow" w:hAnsi="Arial Narrow"/>
          <w:b/>
          <w:color w:val="231F20"/>
          <w:spacing w:val="33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Saúde</w:t>
      </w:r>
      <w:r>
        <w:rPr>
          <w:rFonts w:ascii="Arial Narrow" w:hAnsi="Arial Narrow"/>
          <w:b/>
          <w:color w:val="231F20"/>
          <w:spacing w:val="32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Pública</w:t>
      </w:r>
      <w:r>
        <w:rPr>
          <w:rFonts w:ascii="Arial Narrow" w:hAnsi="Arial Narrow"/>
          <w:b/>
          <w:color w:val="231F20"/>
          <w:spacing w:val="33"/>
          <w:sz w:val="18"/>
        </w:rPr>
        <w:t> </w:t>
      </w:r>
      <w:r>
        <w:rPr>
          <w:rFonts w:ascii="Arial Narrow" w:hAnsi="Arial Narrow"/>
          <w:b/>
          <w:color w:val="231F20"/>
          <w:spacing w:val="-2"/>
          <w:sz w:val="18"/>
        </w:rPr>
        <w:t>(UBS)</w:t>
      </w:r>
      <w:r>
        <w:rPr>
          <w:rFonts w:ascii="Arial Narrow" w:hAnsi="Arial Narrow"/>
          <w:b/>
          <w:color w:val="57A797"/>
          <w:spacing w:val="-2"/>
          <w:position w:val="6"/>
          <w:sz w:val="10"/>
        </w:rPr>
        <w:t>1</w:t>
      </w:r>
    </w:p>
    <w:p>
      <w:pPr>
        <w:pStyle w:val="BodyText"/>
        <w:spacing w:line="213" w:lineRule="auto" w:before="19"/>
        <w:ind w:left="2374" w:right="1230" w:firstLine="198"/>
        <w:jc w:val="both"/>
      </w:pPr>
      <w:r>
        <w:rPr>
          <w:color w:val="231F20"/>
          <w:w w:val="90"/>
        </w:rPr>
        <w:t>Corresponde às UBS ativas no CNES dos seguintes tipos de estabelecimentos: posto de saúde; centro de saúde/unidade básica; unidade mista; centro de apoio à </w:t>
      </w:r>
      <w:r>
        <w:rPr>
          <w:color w:val="231F20"/>
          <w:w w:val="85"/>
        </w:rPr>
        <w:t>saúde da família. Para o tipo de unidade mista, são consideradas apenas as unidades que possuem equipe de saúde família na variável tipos de equipe do cadastro base.</w:t>
      </w:r>
    </w:p>
    <w:p>
      <w:pPr>
        <w:pStyle w:val="BodyText"/>
        <w:spacing w:before="195"/>
      </w:pPr>
    </w:p>
    <w:p>
      <w:pPr>
        <w:pStyle w:val="Heading2"/>
        <w:spacing w:before="1"/>
      </w:pPr>
      <w:r>
        <w:rPr>
          <w:color w:val="231F20"/>
          <w:w w:val="85"/>
        </w:rPr>
        <w:t>POPULAÇÃO-</w:t>
      </w:r>
      <w:r>
        <w:rPr>
          <w:color w:val="231F20"/>
          <w:spacing w:val="-4"/>
          <w:w w:val="95"/>
        </w:rPr>
        <w:t>ALVO</w:t>
      </w:r>
    </w:p>
    <w:p>
      <w:pPr>
        <w:pStyle w:val="BodyText"/>
        <w:spacing w:line="213" w:lineRule="auto" w:before="124"/>
        <w:ind w:left="2374" w:right="1230" w:firstLine="198"/>
        <w:jc w:val="both"/>
      </w:pPr>
      <w:r>
        <w:rPr>
          <w:color w:val="231F20"/>
          <w:w w:val="85"/>
        </w:rPr>
        <w:t>A população-alvo do estudo é composta de estabelecimentos de saúde brasileiros. </w:t>
      </w:r>
      <w:r>
        <w:rPr>
          <w:color w:val="231F20"/>
          <w:w w:val="90"/>
        </w:rPr>
        <w:t>Para efeitos da investigação e do levantamento da população de referência, são </w:t>
      </w:r>
      <w:r>
        <w:rPr>
          <w:color w:val="231F20"/>
          <w:w w:val="85"/>
        </w:rPr>
        <w:t>considerados os estabelecimentos cadastrados no CNES. Assim, a pesquisa tem como escopo os estabelecimentos de saúde públicos e privados cadastrados no CNES, que possuam Cadastro Nacional da Pessoa Jurídica (CNPJ) próprio ou de uma entidade mantenedora, além de instalações físicas destinadas exclusivamente a ações na área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de saúde e que possuam ao menos um médico ou um enfermeiro. Dessa forma, não </w:t>
      </w:r>
      <w:r>
        <w:rPr>
          <w:color w:val="231F20"/>
          <w:w w:val="90"/>
        </w:rPr>
        <w:t>serão considerados no estudo os seguintes estabelecimentos: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89" w:after="0"/>
        <w:ind w:left="2932" w:right="0" w:hanging="359"/>
        <w:jc w:val="both"/>
        <w:rPr>
          <w:sz w:val="20"/>
        </w:rPr>
      </w:pPr>
      <w:r>
        <w:rPr>
          <w:color w:val="231F20"/>
          <w:w w:val="85"/>
          <w:sz w:val="20"/>
        </w:rPr>
        <w:t>estabelecimentos</w:t>
      </w:r>
      <w:r>
        <w:rPr>
          <w:color w:val="231F20"/>
          <w:spacing w:val="11"/>
          <w:sz w:val="20"/>
        </w:rPr>
        <w:t> </w:t>
      </w:r>
      <w:r>
        <w:rPr>
          <w:color w:val="231F20"/>
          <w:w w:val="85"/>
          <w:sz w:val="20"/>
        </w:rPr>
        <w:t>cadastrados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5"/>
          <w:sz w:val="20"/>
        </w:rPr>
        <w:t>como</w:t>
      </w:r>
      <w:r>
        <w:rPr>
          <w:color w:val="231F20"/>
          <w:spacing w:val="11"/>
          <w:sz w:val="20"/>
        </w:rPr>
        <w:t> </w:t>
      </w:r>
      <w:r>
        <w:rPr>
          <w:color w:val="231F20"/>
          <w:w w:val="85"/>
          <w:sz w:val="20"/>
        </w:rPr>
        <w:t>pessoas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2"/>
          <w:w w:val="85"/>
          <w:sz w:val="20"/>
        </w:rPr>
        <w:t>físicas;</w:t>
      </w:r>
    </w:p>
    <w:p>
      <w:pPr>
        <w:pStyle w:val="ListParagraph"/>
        <w:numPr>
          <w:ilvl w:val="0"/>
          <w:numId w:val="2"/>
        </w:numPr>
        <w:tabs>
          <w:tab w:pos="2933" w:val="left" w:leader="none"/>
        </w:tabs>
        <w:spacing w:line="213" w:lineRule="auto" w:before="107" w:after="0"/>
        <w:ind w:left="2933" w:right="1229" w:hanging="360"/>
        <w:jc w:val="both"/>
        <w:rPr>
          <w:sz w:val="20"/>
        </w:rPr>
      </w:pPr>
      <w:r>
        <w:rPr>
          <w:color w:val="231F20"/>
          <w:w w:val="85"/>
          <w:sz w:val="20"/>
        </w:rPr>
        <w:t>consultórios</w:t>
      </w:r>
      <w:r>
        <w:rPr>
          <w:color w:val="231F20"/>
          <w:spacing w:val="31"/>
          <w:sz w:val="20"/>
        </w:rPr>
        <w:t> </w:t>
      </w:r>
      <w:r>
        <w:rPr>
          <w:color w:val="231F20"/>
          <w:w w:val="85"/>
          <w:sz w:val="20"/>
        </w:rPr>
        <w:t>isolados,</w:t>
      </w:r>
      <w:r>
        <w:rPr>
          <w:color w:val="231F20"/>
          <w:spacing w:val="31"/>
          <w:sz w:val="20"/>
        </w:rPr>
        <w:t> </w:t>
      </w:r>
      <w:r>
        <w:rPr>
          <w:color w:val="231F20"/>
          <w:w w:val="85"/>
          <w:sz w:val="20"/>
        </w:rPr>
        <w:t>definidos</w:t>
      </w:r>
      <w:r>
        <w:rPr>
          <w:color w:val="231F20"/>
          <w:spacing w:val="31"/>
          <w:sz w:val="20"/>
        </w:rPr>
        <w:t> </w:t>
      </w:r>
      <w:r>
        <w:rPr>
          <w:color w:val="231F20"/>
          <w:w w:val="85"/>
          <w:sz w:val="20"/>
        </w:rPr>
        <w:t>como</w:t>
      </w:r>
      <w:r>
        <w:rPr>
          <w:color w:val="231F20"/>
          <w:spacing w:val="31"/>
          <w:sz w:val="20"/>
        </w:rPr>
        <w:t> </w:t>
      </w:r>
      <w:r>
        <w:rPr>
          <w:color w:val="231F20"/>
          <w:w w:val="85"/>
          <w:sz w:val="20"/>
        </w:rPr>
        <w:t>salas</w:t>
      </w:r>
      <w:r>
        <w:rPr>
          <w:color w:val="231F20"/>
          <w:spacing w:val="31"/>
          <w:sz w:val="20"/>
        </w:rPr>
        <w:t> </w:t>
      </w:r>
      <w:r>
        <w:rPr>
          <w:color w:val="231F20"/>
          <w:w w:val="85"/>
          <w:sz w:val="20"/>
        </w:rPr>
        <w:t>isoladas</w:t>
      </w:r>
      <w:r>
        <w:rPr>
          <w:color w:val="231F20"/>
          <w:spacing w:val="31"/>
          <w:sz w:val="20"/>
        </w:rPr>
        <w:t> </w:t>
      </w:r>
      <w:r>
        <w:rPr>
          <w:color w:val="231F20"/>
          <w:w w:val="85"/>
          <w:sz w:val="20"/>
        </w:rPr>
        <w:t>destinadas</w:t>
      </w:r>
      <w:r>
        <w:rPr>
          <w:color w:val="231F20"/>
          <w:spacing w:val="31"/>
          <w:sz w:val="20"/>
        </w:rPr>
        <w:t> </w:t>
      </w:r>
      <w:r>
        <w:rPr>
          <w:color w:val="231F20"/>
          <w:w w:val="85"/>
          <w:sz w:val="20"/>
        </w:rPr>
        <w:t>à</w:t>
      </w:r>
      <w:r>
        <w:rPr>
          <w:color w:val="231F20"/>
          <w:spacing w:val="31"/>
          <w:sz w:val="20"/>
        </w:rPr>
        <w:t> </w:t>
      </w:r>
      <w:r>
        <w:rPr>
          <w:color w:val="231F20"/>
          <w:w w:val="85"/>
          <w:sz w:val="20"/>
        </w:rPr>
        <w:t>prestação de assistência médica ou odontológica ou de outros profissionais de saúde de </w:t>
      </w:r>
      <w:r>
        <w:rPr>
          <w:color w:val="231F20"/>
          <w:w w:val="95"/>
          <w:sz w:val="20"/>
        </w:rPr>
        <w:t>nível superior;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90" w:after="0"/>
        <w:ind w:left="2932" w:right="0" w:hanging="359"/>
        <w:jc w:val="left"/>
        <w:rPr>
          <w:sz w:val="20"/>
        </w:rPr>
      </w:pPr>
      <w:r>
        <w:rPr>
          <w:color w:val="231F20"/>
          <w:w w:val="90"/>
          <w:sz w:val="20"/>
        </w:rPr>
        <w:t>serviços</w:t>
      </w:r>
      <w:r>
        <w:rPr>
          <w:color w:val="231F20"/>
          <w:spacing w:val="-3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atenção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domiciliar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isolado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(</w:t>
      </w:r>
      <w:r>
        <w:rPr>
          <w:rFonts w:ascii="Garamond" w:hAnsi="Garamond"/>
          <w:i/>
          <w:color w:val="231F20"/>
          <w:w w:val="90"/>
          <w:sz w:val="20"/>
        </w:rPr>
        <w:t>homecare</w:t>
      </w:r>
      <w:r>
        <w:rPr>
          <w:color w:val="231F20"/>
          <w:w w:val="90"/>
          <w:sz w:val="20"/>
        </w:rPr>
        <w:t>)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ou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em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regime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2"/>
          <w:w w:val="90"/>
          <w:sz w:val="20"/>
        </w:rPr>
        <w:t>residencial;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83" w:after="0"/>
        <w:ind w:left="2932" w:right="0" w:hanging="359"/>
        <w:jc w:val="left"/>
        <w:rPr>
          <w:sz w:val="20"/>
        </w:rPr>
      </w:pPr>
      <w:r>
        <w:rPr>
          <w:color w:val="231F20"/>
          <w:w w:val="85"/>
          <w:sz w:val="20"/>
        </w:rPr>
        <w:t>oficinas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2"/>
          <w:sz w:val="20"/>
        </w:rPr>
        <w:t>ortopédicas;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84" w:after="0"/>
        <w:ind w:left="2932" w:right="0" w:hanging="359"/>
        <w:jc w:val="left"/>
        <w:rPr>
          <w:sz w:val="20"/>
        </w:rPr>
      </w:pPr>
      <w:r>
        <w:rPr>
          <w:color w:val="231F20"/>
          <w:w w:val="85"/>
          <w:sz w:val="20"/>
        </w:rPr>
        <w:t>estabelecimentos</w:t>
      </w:r>
      <w:r>
        <w:rPr>
          <w:color w:val="231F20"/>
          <w:spacing w:val="11"/>
          <w:sz w:val="20"/>
        </w:rPr>
        <w:t> </w:t>
      </w:r>
      <w:r>
        <w:rPr>
          <w:color w:val="231F20"/>
          <w:w w:val="85"/>
          <w:sz w:val="20"/>
        </w:rPr>
        <w:t>criados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5"/>
          <w:sz w:val="20"/>
        </w:rPr>
        <w:t>em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5"/>
          <w:sz w:val="20"/>
        </w:rPr>
        <w:t>caráter</w:t>
      </w:r>
      <w:r>
        <w:rPr>
          <w:color w:val="231F20"/>
          <w:spacing w:val="11"/>
          <w:sz w:val="20"/>
        </w:rPr>
        <w:t> </w:t>
      </w:r>
      <w:r>
        <w:rPr>
          <w:color w:val="231F20"/>
          <w:w w:val="85"/>
          <w:sz w:val="20"/>
        </w:rPr>
        <w:t>provisório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-2"/>
          <w:w w:val="85"/>
          <w:sz w:val="20"/>
        </w:rPr>
        <w:t>campanha;</w:t>
      </w:r>
    </w:p>
    <w:p>
      <w:pPr>
        <w:pStyle w:val="ListParagraph"/>
        <w:numPr>
          <w:ilvl w:val="0"/>
          <w:numId w:val="2"/>
        </w:numPr>
        <w:tabs>
          <w:tab w:pos="2933" w:val="left" w:leader="none"/>
        </w:tabs>
        <w:spacing w:line="213" w:lineRule="auto" w:before="106" w:after="0"/>
        <w:ind w:left="2933" w:right="1239" w:hanging="360"/>
        <w:jc w:val="both"/>
        <w:rPr>
          <w:sz w:val="20"/>
        </w:rPr>
      </w:pPr>
      <w:r>
        <w:rPr>
          <w:color w:val="231F20"/>
          <w:w w:val="85"/>
          <w:sz w:val="20"/>
        </w:rPr>
        <w:t>unidades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móveis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(de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nível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pré-hospitalar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na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área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urgência,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terrestres,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aéreas </w:t>
      </w:r>
      <w:r>
        <w:rPr>
          <w:color w:val="231F20"/>
          <w:w w:val="95"/>
          <w:sz w:val="20"/>
        </w:rPr>
        <w:t>ou fluviais);</w:t>
      </w:r>
    </w:p>
    <w:p>
      <w:pPr>
        <w:pStyle w:val="ListParagraph"/>
        <w:numPr>
          <w:ilvl w:val="0"/>
          <w:numId w:val="2"/>
        </w:numPr>
        <w:tabs>
          <w:tab w:pos="2932" w:val="left" w:leader="none"/>
        </w:tabs>
        <w:spacing w:line="240" w:lineRule="auto" w:before="90" w:after="0"/>
        <w:ind w:left="2932" w:right="0" w:hanging="359"/>
        <w:jc w:val="both"/>
        <w:rPr>
          <w:sz w:val="20"/>
        </w:rPr>
      </w:pPr>
      <w:r>
        <w:rPr>
          <w:color w:val="231F20"/>
          <w:spacing w:val="-2"/>
          <w:w w:val="95"/>
          <w:sz w:val="20"/>
        </w:rPr>
        <w:t>farmácias;</w:t>
      </w:r>
    </w:p>
    <w:p>
      <w:pPr>
        <w:pStyle w:val="ListParagraph"/>
        <w:numPr>
          <w:ilvl w:val="0"/>
          <w:numId w:val="2"/>
        </w:numPr>
        <w:tabs>
          <w:tab w:pos="2933" w:val="left" w:leader="none"/>
        </w:tabs>
        <w:spacing w:line="213" w:lineRule="auto" w:before="107" w:after="0"/>
        <w:ind w:left="2933" w:right="1230" w:hanging="360"/>
        <w:jc w:val="both"/>
        <w:rPr>
          <w:sz w:val="20"/>
        </w:rPr>
      </w:pPr>
      <w:r>
        <w:rPr>
          <w:color w:val="231F20"/>
          <w:w w:val="85"/>
          <w:sz w:val="20"/>
        </w:rPr>
        <w:t>estabelecimentos que não possuam ao menos um médico ou um enfermeiro vinculado, com exceção dos estabelecimentos classificados como SADT, mas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devem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menos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funcionário;</w: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54"/>
        <w:rPr>
          <w:sz w:val="15"/>
        </w:rPr>
      </w:pPr>
    </w:p>
    <w:p>
      <w:pPr>
        <w:spacing w:line="264" w:lineRule="auto" w:before="0"/>
        <w:ind w:left="1694" w:right="741" w:firstLine="0"/>
        <w:jc w:val="left"/>
        <w:rPr>
          <w:rFonts w:ascii="Arial Narrow" w:hAnsi="Arial Narrow"/>
          <w:b/>
          <w:sz w:val="15"/>
        </w:rPr>
      </w:pPr>
      <w:r>
        <w:rPr>
          <w:rFonts w:ascii="Arial Narrow" w:hAnsi="Arial Narrow"/>
          <w:b/>
          <w:color w:val="231F20"/>
          <w:position w:val="6"/>
          <w:sz w:val="10"/>
        </w:rPr>
        <w:t>1</w:t>
      </w:r>
      <w:r>
        <w:rPr>
          <w:rFonts w:ascii="Arial Narrow" w:hAnsi="Arial Narrow"/>
          <w:b/>
          <w:color w:val="231F20"/>
          <w:spacing w:val="26"/>
          <w:position w:val="6"/>
          <w:sz w:val="10"/>
        </w:rPr>
        <w:t> </w:t>
      </w:r>
      <w:r>
        <w:rPr>
          <w:rFonts w:ascii="Arial Narrow" w:hAnsi="Arial Narrow"/>
          <w:b/>
          <w:color w:val="231F20"/>
          <w:sz w:val="15"/>
        </w:rPr>
        <w:t>Na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população-alvo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da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pesquisa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não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são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consideradas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Unidades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Móveis,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que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assim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como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nos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outros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estratos,</w:t>
      </w:r>
      <w:r>
        <w:rPr>
          <w:rFonts w:ascii="Arial Narrow" w:hAnsi="Arial Narrow"/>
          <w:b/>
          <w:color w:val="231F20"/>
          <w:spacing w:val="16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foram</w:t>
      </w:r>
      <w:r>
        <w:rPr>
          <w:rFonts w:ascii="Arial Narrow" w:hAnsi="Arial Narrow"/>
          <w:b/>
          <w:color w:val="231F20"/>
          <w:spacing w:val="40"/>
          <w:sz w:val="15"/>
        </w:rPr>
        <w:t> </w:t>
      </w:r>
      <w:r>
        <w:rPr>
          <w:rFonts w:ascii="Arial Narrow" w:hAnsi="Arial Narrow"/>
          <w:b/>
          <w:color w:val="231F20"/>
          <w:sz w:val="15"/>
        </w:rPr>
        <w:t>excluídas das UBS.</w:t>
      </w:r>
    </w:p>
    <w:p>
      <w:pPr>
        <w:spacing w:after="0" w:line="264" w:lineRule="auto"/>
        <w:jc w:val="left"/>
        <w:rPr>
          <w:rFonts w:ascii="Arial Narrow" w:hAnsi="Arial Narrow"/>
          <w:sz w:val="15"/>
        </w:rPr>
        <w:sectPr>
          <w:pgSz w:w="10780" w:h="14750"/>
          <w:pgMar w:header="0" w:footer="680" w:top="840" w:bottom="880" w:left="460" w:right="180"/>
        </w:sectPr>
      </w:pPr>
    </w:p>
    <w:p>
      <w:pPr>
        <w:pStyle w:val="BodyText"/>
        <w:rPr>
          <w:rFonts w:ascii="Arial Narrow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2304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14176" id="docshapegroup28" coordorigin="57,0" coordsize="10715,14741">
                <v:rect style="position:absolute;left:10054;top:1020;width:130;height:2796" id="docshape29" filled="true" fillcolor="#57a797" stroked="false">
                  <v:fill type="solid"/>
                </v:rect>
                <v:rect style="position:absolute;left:10183;top:3815;width:589;height:2858" id="docshape30" filled="true" fillcolor="#d6e7e2" stroked="false">
                  <v:fill type="solid"/>
                </v:rect>
                <v:shape style="position:absolute;left:56;top:0;width:10715;height:14741" id="docshape3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93"/>
        <w:rPr>
          <w:rFonts w:ascii="Arial Narrow"/>
          <w:b/>
        </w:rPr>
      </w:pPr>
    </w:p>
    <w:p>
      <w:pPr>
        <w:pStyle w:val="ListParagraph"/>
        <w:numPr>
          <w:ilvl w:val="0"/>
          <w:numId w:val="3"/>
        </w:numPr>
        <w:tabs>
          <w:tab w:pos="2366" w:val="left" w:leader="none"/>
        </w:tabs>
        <w:spacing w:line="213" w:lineRule="auto" w:before="0" w:after="0"/>
        <w:ind w:left="2366" w:right="1803" w:hanging="360"/>
        <w:jc w:val="both"/>
        <w:rPr>
          <w:sz w:val="20"/>
        </w:rPr>
      </w:pPr>
      <w:r>
        <w:rPr>
          <w:color w:val="231F20"/>
          <w:w w:val="85"/>
          <w:sz w:val="20"/>
        </w:rPr>
        <w:t>estabelecimentos destinados à gestão do sistema, como as secretarias de saúde, </w:t>
      </w:r>
      <w:r>
        <w:rPr>
          <w:color w:val="231F20"/>
          <w:w w:val="90"/>
          <w:sz w:val="20"/>
        </w:rPr>
        <w:t>centrais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regulação,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unidades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vigilância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saúde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outros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órgãos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com essas características que se encontram cadastrados no CNES.</w:t>
      </w:r>
    </w:p>
    <w:p>
      <w:pPr>
        <w:pStyle w:val="BodyText"/>
        <w:spacing w:line="213" w:lineRule="auto" w:before="113"/>
        <w:ind w:left="1807" w:right="1796" w:firstLine="198"/>
        <w:jc w:val="both"/>
      </w:pPr>
      <w:r>
        <w:rPr>
          <w:color w:val="231F20"/>
          <w:w w:val="85"/>
        </w:rPr>
        <w:t>Cada estabelecimento é tratado como um conglomerado composto de profissionais com cargos de administração – gestores responsáveis por prestar informações sobre</w:t>
      </w:r>
      <w:r>
        <w:rPr>
          <w:color w:val="231F20"/>
          <w:spacing w:val="80"/>
        </w:rPr>
        <w:t> </w:t>
      </w:r>
      <w:r>
        <w:rPr>
          <w:color w:val="231F20"/>
          <w:w w:val="90"/>
        </w:rPr>
        <w:t>os estabelecimentos – e profissionais de atendimento assistencial – médicos(as) e enfermeiros(as) – que compõem a população-alvo da pesquisa.</w:t>
      </w:r>
    </w:p>
    <w:p>
      <w:pPr>
        <w:pStyle w:val="BodyText"/>
        <w:spacing w:before="195"/>
      </w:pPr>
    </w:p>
    <w:p>
      <w:pPr>
        <w:pStyle w:val="Heading2"/>
        <w:spacing w:before="1"/>
        <w:ind w:left="1807"/>
      </w:pPr>
      <w:r>
        <w:rPr>
          <w:color w:val="231F20"/>
          <w:w w:val="90"/>
        </w:rPr>
        <w:t>UNIDADE</w:t>
      </w:r>
      <w:r>
        <w:rPr>
          <w:color w:val="231F20"/>
          <w:spacing w:val="23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0"/>
        </w:rPr>
        <w:t> </w:t>
      </w:r>
      <w:r>
        <w:rPr>
          <w:color w:val="231F20"/>
          <w:spacing w:val="-2"/>
          <w:w w:val="90"/>
        </w:rPr>
        <w:t>ANÁLISE</w:t>
      </w:r>
    </w:p>
    <w:p>
      <w:pPr>
        <w:pStyle w:val="BodyText"/>
        <w:spacing w:line="213" w:lineRule="auto" w:before="124"/>
        <w:ind w:left="1807" w:right="1797" w:firstLine="198"/>
        <w:jc w:val="both"/>
      </w:pPr>
      <w:r>
        <w:rPr>
          <w:color w:val="231F20"/>
          <w:w w:val="85"/>
        </w:rPr>
        <w:t>Para atender aos objetivos propostos pela pesquisa, considera-se como unidade de análise os estabelecimentos de saúde. Em 2023 a pesquisa não coletou dados com os </w:t>
      </w:r>
      <w:r>
        <w:rPr>
          <w:color w:val="231F20"/>
          <w:w w:val="90"/>
        </w:rPr>
        <w:t>médicos e os enfermeiros (profissionais de saúde).</w:t>
      </w:r>
    </w:p>
    <w:p>
      <w:pPr>
        <w:pStyle w:val="BodyText"/>
        <w:spacing w:before="196"/>
      </w:pPr>
    </w:p>
    <w:p>
      <w:pPr>
        <w:pStyle w:val="Heading2"/>
        <w:ind w:left="1807"/>
      </w:pPr>
      <w:r>
        <w:rPr>
          <w:color w:val="231F20"/>
          <w:w w:val="85"/>
        </w:rPr>
        <w:t>DOMÍNIOS</w:t>
      </w:r>
      <w:r>
        <w:rPr>
          <w:color w:val="231F20"/>
          <w:spacing w:val="46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46"/>
        </w:rPr>
        <w:t> </w:t>
      </w:r>
      <w:r>
        <w:rPr>
          <w:color w:val="231F20"/>
          <w:w w:val="85"/>
        </w:rPr>
        <w:t>INTERESSE</w:t>
      </w:r>
      <w:r>
        <w:rPr>
          <w:color w:val="231F20"/>
          <w:spacing w:val="47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43"/>
        </w:rPr>
        <w:t> </w:t>
      </w:r>
      <w:r>
        <w:rPr>
          <w:color w:val="231F20"/>
          <w:w w:val="85"/>
        </w:rPr>
        <w:t>ANÁLISE</w:t>
      </w:r>
      <w:r>
        <w:rPr>
          <w:color w:val="231F20"/>
          <w:spacing w:val="46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46"/>
        </w:rPr>
        <w:t> </w:t>
      </w:r>
      <w:r>
        <w:rPr>
          <w:color w:val="231F20"/>
          <w:spacing w:val="-2"/>
          <w:w w:val="85"/>
        </w:rPr>
        <w:t>DIVULGAÇÃO</w:t>
      </w:r>
    </w:p>
    <w:p>
      <w:pPr>
        <w:pStyle w:val="BodyText"/>
        <w:spacing w:line="213" w:lineRule="auto" w:before="124"/>
        <w:ind w:left="1807" w:right="1798" w:firstLine="198"/>
        <w:jc w:val="both"/>
      </w:pPr>
      <w:r>
        <w:rPr>
          <w:color w:val="231F20"/>
          <w:w w:val="85"/>
        </w:rPr>
        <w:t>Nesta edição da pesquisa, foram coletados dados apenas para a unidade de análise estabelecimentos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resultados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serão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divulgados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domínios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definidos </w:t>
      </w:r>
      <w:r>
        <w:rPr>
          <w:color w:val="231F20"/>
          <w:w w:val="90"/>
        </w:rPr>
        <w:t>com base nas variáveis do cadastro e níveis descritos a seguir: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</w:tabs>
        <w:spacing w:line="213" w:lineRule="auto" w:before="113" w:after="0"/>
        <w:ind w:left="2366" w:right="1804" w:hanging="360"/>
        <w:jc w:val="both"/>
        <w:rPr>
          <w:sz w:val="20"/>
        </w:rPr>
      </w:pPr>
      <w:r>
        <w:rPr>
          <w:rFonts w:ascii="Times New Roman" w:hAnsi="Times New Roman"/>
          <w:b/>
          <w:color w:val="231F20"/>
          <w:w w:val="90"/>
          <w:sz w:val="20"/>
        </w:rPr>
        <w:t>esfera administrativa: </w:t>
      </w:r>
      <w:r>
        <w:rPr>
          <w:color w:val="231F20"/>
          <w:w w:val="90"/>
          <w:sz w:val="20"/>
        </w:rPr>
        <w:t>corresponde à classificação das instituições como </w:t>
      </w:r>
      <w:r>
        <w:rPr>
          <w:color w:val="231F20"/>
          <w:spacing w:val="-4"/>
          <w:sz w:val="20"/>
        </w:rPr>
        <w:t>públicas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ou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privadas;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</w:tabs>
        <w:spacing w:line="213" w:lineRule="auto" w:before="113" w:after="0"/>
        <w:ind w:left="2366" w:right="1798" w:hanging="360"/>
        <w:jc w:val="both"/>
        <w:rPr>
          <w:sz w:val="20"/>
        </w:rPr>
      </w:pPr>
      <w:r>
        <w:rPr>
          <w:rFonts w:ascii="Times New Roman" w:hAnsi="Times New Roman"/>
          <w:b/>
          <w:color w:val="231F20"/>
          <w:spacing w:val="-2"/>
          <w:sz w:val="20"/>
        </w:rPr>
        <w:t>tipo</w:t>
      </w:r>
      <w:r>
        <w:rPr>
          <w:rFonts w:ascii="Times New Roman" w:hAnsi="Times New Roman"/>
          <w:b/>
          <w:color w:val="231F20"/>
          <w:spacing w:val="-11"/>
          <w:sz w:val="20"/>
        </w:rPr>
        <w:t> </w:t>
      </w:r>
      <w:r>
        <w:rPr>
          <w:rFonts w:ascii="Times New Roman" w:hAnsi="Times New Roman"/>
          <w:b/>
          <w:color w:val="231F20"/>
          <w:spacing w:val="-2"/>
          <w:sz w:val="20"/>
        </w:rPr>
        <w:t>de</w:t>
      </w:r>
      <w:r>
        <w:rPr>
          <w:rFonts w:ascii="Times New Roman" w:hAnsi="Times New Roman"/>
          <w:b/>
          <w:color w:val="231F20"/>
          <w:spacing w:val="-10"/>
          <w:sz w:val="20"/>
        </w:rPr>
        <w:t> </w:t>
      </w:r>
      <w:r>
        <w:rPr>
          <w:rFonts w:ascii="Times New Roman" w:hAnsi="Times New Roman"/>
          <w:b/>
          <w:color w:val="231F20"/>
          <w:spacing w:val="-2"/>
          <w:sz w:val="20"/>
        </w:rPr>
        <w:t>estabelecimento:</w:t>
      </w:r>
      <w:r>
        <w:rPr>
          <w:rFonts w:ascii="Times New Roman" w:hAnsi="Times New Roman"/>
          <w:b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esta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classificação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está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associada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quatro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tipos </w:t>
      </w:r>
      <w:r>
        <w:rPr>
          <w:color w:val="231F20"/>
          <w:w w:val="90"/>
          <w:sz w:val="20"/>
        </w:rPr>
        <w:t>diferentes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estabelecimentos,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levando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em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conta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tipo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atendimento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o </w:t>
      </w:r>
      <w:r>
        <w:rPr>
          <w:color w:val="231F20"/>
          <w:w w:val="85"/>
          <w:sz w:val="20"/>
        </w:rPr>
        <w:t>seu porte relativo ao número de leitos – sem internação, com internação (até</w:t>
      </w:r>
      <w:r>
        <w:rPr>
          <w:color w:val="231F20"/>
          <w:spacing w:val="80"/>
          <w:sz w:val="20"/>
        </w:rPr>
        <w:t> </w:t>
      </w:r>
      <w:r>
        <w:rPr>
          <w:color w:val="231F20"/>
          <w:spacing w:val="-6"/>
          <w:sz w:val="20"/>
        </w:rPr>
        <w:t>50 leitos), com internação (mais de 50 leitos) e SADT;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</w:tabs>
        <w:spacing w:line="213" w:lineRule="auto" w:before="113" w:after="0"/>
        <w:ind w:left="2366" w:right="1797" w:hanging="360"/>
        <w:jc w:val="both"/>
        <w:rPr>
          <w:sz w:val="20"/>
        </w:rPr>
      </w:pPr>
      <w:r>
        <w:rPr>
          <w:rFonts w:ascii="Times New Roman" w:hAnsi="Times New Roman"/>
          <w:b/>
          <w:color w:val="231F20"/>
          <w:w w:val="90"/>
          <w:sz w:val="20"/>
        </w:rPr>
        <w:t>região: </w:t>
      </w:r>
      <w:r>
        <w:rPr>
          <w:color w:val="231F20"/>
          <w:w w:val="90"/>
          <w:sz w:val="20"/>
        </w:rPr>
        <w:t>corresponde à divisão regional do Brasil em macrorregiões (Norte, Centro-Oeste, Nordeste, Sudeste e Sul), segundo critérios do IBGE;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</w:tabs>
        <w:spacing w:line="213" w:lineRule="auto" w:before="113" w:after="0"/>
        <w:ind w:left="2366" w:right="1796" w:hanging="360"/>
        <w:jc w:val="both"/>
        <w:rPr>
          <w:sz w:val="20"/>
        </w:rPr>
      </w:pPr>
      <w:r>
        <w:rPr>
          <w:rFonts w:ascii="Times New Roman" w:hAnsi="Times New Roman"/>
          <w:b/>
          <w:color w:val="231F20"/>
          <w:w w:val="90"/>
          <w:sz w:val="20"/>
        </w:rPr>
        <w:t>localização:</w:t>
      </w:r>
      <w:r>
        <w:rPr>
          <w:rFonts w:ascii="Times New Roman" w:hAnsi="Times New Roman"/>
          <w:b/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refere-se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à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informação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estabelecimento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está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localizado </w:t>
      </w:r>
      <w:r>
        <w:rPr>
          <w:color w:val="231F20"/>
          <w:spacing w:val="-6"/>
          <w:sz w:val="20"/>
        </w:rPr>
        <w:t>na capital ou interior de cada UF;</w:t>
      </w:r>
    </w:p>
    <w:p>
      <w:pPr>
        <w:pStyle w:val="ListParagraph"/>
        <w:numPr>
          <w:ilvl w:val="0"/>
          <w:numId w:val="4"/>
        </w:numPr>
        <w:tabs>
          <w:tab w:pos="2365" w:val="left" w:leader="none"/>
        </w:tabs>
        <w:spacing w:line="240" w:lineRule="auto" w:before="90" w:after="0"/>
        <w:ind w:left="2365" w:right="0" w:hanging="359"/>
        <w:jc w:val="both"/>
        <w:rPr>
          <w:sz w:val="20"/>
        </w:rPr>
      </w:pPr>
      <w:r>
        <w:rPr>
          <w:rFonts w:ascii="Times New Roman" w:hAnsi="Times New Roman"/>
          <w:b/>
          <w:color w:val="231F20"/>
          <w:w w:val="90"/>
          <w:sz w:val="20"/>
        </w:rPr>
        <w:t>identificação</w:t>
      </w:r>
      <w:r>
        <w:rPr>
          <w:rFonts w:ascii="Times New Roman" w:hAnsi="Times New Roman"/>
          <w:b/>
          <w:color w:val="231F20"/>
          <w:spacing w:val="1"/>
          <w:sz w:val="20"/>
        </w:rPr>
        <w:t> </w:t>
      </w:r>
      <w:r>
        <w:rPr>
          <w:rFonts w:ascii="Times New Roman" w:hAnsi="Times New Roman"/>
          <w:b/>
          <w:color w:val="231F20"/>
          <w:w w:val="90"/>
          <w:sz w:val="20"/>
        </w:rPr>
        <w:t>de</w:t>
      </w:r>
      <w:r>
        <w:rPr>
          <w:rFonts w:ascii="Times New Roman" w:hAnsi="Times New Roman"/>
          <w:b/>
          <w:color w:val="231F20"/>
          <w:spacing w:val="2"/>
          <w:sz w:val="20"/>
        </w:rPr>
        <w:t> </w:t>
      </w:r>
      <w:r>
        <w:rPr>
          <w:rFonts w:ascii="Times New Roman" w:hAnsi="Times New Roman"/>
          <w:b/>
          <w:color w:val="231F20"/>
          <w:w w:val="90"/>
          <w:sz w:val="20"/>
        </w:rPr>
        <w:t>UBS:</w:t>
      </w:r>
      <w:r>
        <w:rPr>
          <w:rFonts w:ascii="Times New Roman" w:hAnsi="Times New Roman"/>
          <w:b/>
          <w:color w:val="231F20"/>
          <w:spacing w:val="5"/>
          <w:sz w:val="20"/>
        </w:rPr>
        <w:t> </w:t>
      </w:r>
      <w:r>
        <w:rPr>
          <w:color w:val="231F20"/>
          <w:w w:val="90"/>
          <w:sz w:val="20"/>
        </w:rPr>
        <w:t>refere-se</w:t>
      </w:r>
      <w:r>
        <w:rPr>
          <w:color w:val="231F20"/>
          <w:spacing w:val="5"/>
          <w:sz w:val="20"/>
        </w:rPr>
        <w:t> </w:t>
      </w:r>
      <w:r>
        <w:rPr>
          <w:color w:val="231F20"/>
          <w:w w:val="90"/>
          <w:sz w:val="20"/>
        </w:rPr>
        <w:t>à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90"/>
          <w:sz w:val="20"/>
        </w:rPr>
        <w:t>classificação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90"/>
          <w:sz w:val="20"/>
        </w:rPr>
        <w:t>em</w:t>
      </w:r>
      <w:r>
        <w:rPr>
          <w:color w:val="231F20"/>
          <w:spacing w:val="5"/>
          <w:sz w:val="20"/>
        </w:rPr>
        <w:t> </w:t>
      </w:r>
      <w:r>
        <w:rPr>
          <w:color w:val="231F20"/>
          <w:w w:val="90"/>
          <w:sz w:val="20"/>
        </w:rPr>
        <w:t>UBS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90"/>
          <w:sz w:val="20"/>
        </w:rPr>
        <w:t>ou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90"/>
          <w:sz w:val="20"/>
        </w:rPr>
        <w:t>não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4"/>
          <w:w w:val="90"/>
          <w:sz w:val="20"/>
        </w:rPr>
        <w:t>UBS;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</w:tabs>
        <w:spacing w:line="213" w:lineRule="auto" w:before="107" w:after="0"/>
        <w:ind w:left="2366" w:right="1804" w:hanging="360"/>
        <w:jc w:val="both"/>
        <w:rPr>
          <w:sz w:val="20"/>
        </w:rPr>
      </w:pPr>
      <w:r>
        <w:rPr>
          <w:rFonts w:ascii="Times New Roman" w:hAnsi="Times New Roman"/>
          <w:b/>
          <w:color w:val="231F20"/>
          <w:w w:val="90"/>
          <w:sz w:val="20"/>
        </w:rPr>
        <w:t>unidade da federação: </w:t>
      </w:r>
      <w:r>
        <w:rPr>
          <w:color w:val="231F20"/>
          <w:w w:val="90"/>
          <w:sz w:val="20"/>
        </w:rPr>
        <w:t>corresponde a classificação do estabelecimento de </w:t>
      </w:r>
      <w:r>
        <w:rPr>
          <w:color w:val="231F20"/>
          <w:w w:val="85"/>
          <w:sz w:val="20"/>
        </w:rPr>
        <w:t>saúde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acordo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com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UF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em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que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está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presente,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26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estados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o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Distrito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Federal.</w:t>
      </w:r>
    </w:p>
    <w:p>
      <w:pPr>
        <w:pStyle w:val="BodyText"/>
        <w:spacing w:before="201"/>
      </w:pPr>
    </w:p>
    <w:p>
      <w:pPr>
        <w:pStyle w:val="Heading1"/>
        <w:ind w:left="957"/>
      </w:pPr>
      <w:r>
        <w:rPr>
          <w:color w:val="231F20"/>
        </w:rPr>
        <w:t>Instrumento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coleta</w:t>
      </w:r>
    </w:p>
    <w:p>
      <w:pPr>
        <w:pStyle w:val="Heading2"/>
        <w:spacing w:before="107"/>
        <w:ind w:left="1807"/>
      </w:pPr>
      <w:r>
        <w:rPr>
          <w:color w:val="231F20"/>
          <w:spacing w:val="2"/>
          <w:w w:val="85"/>
        </w:rPr>
        <w:t>INFORMAÇÕES</w:t>
      </w:r>
      <w:r>
        <w:rPr>
          <w:color w:val="231F20"/>
          <w:spacing w:val="48"/>
        </w:rPr>
        <w:t> </w:t>
      </w:r>
      <w:r>
        <w:rPr>
          <w:color w:val="231F20"/>
          <w:spacing w:val="2"/>
          <w:w w:val="85"/>
        </w:rPr>
        <w:t>SOBRE</w:t>
      </w:r>
      <w:r>
        <w:rPr>
          <w:color w:val="231F20"/>
          <w:spacing w:val="48"/>
        </w:rPr>
        <w:t> </w:t>
      </w:r>
      <w:r>
        <w:rPr>
          <w:color w:val="231F20"/>
          <w:spacing w:val="2"/>
          <w:w w:val="85"/>
        </w:rPr>
        <w:t>OS</w:t>
      </w:r>
      <w:r>
        <w:rPr>
          <w:color w:val="231F20"/>
          <w:spacing w:val="49"/>
        </w:rPr>
        <w:t> </w:t>
      </w:r>
      <w:r>
        <w:rPr>
          <w:color w:val="231F20"/>
          <w:spacing w:val="2"/>
          <w:w w:val="85"/>
        </w:rPr>
        <w:t>INSTRUMENTOS</w:t>
      </w:r>
      <w:r>
        <w:rPr>
          <w:color w:val="231F20"/>
          <w:spacing w:val="48"/>
        </w:rPr>
        <w:t> </w:t>
      </w:r>
      <w:r>
        <w:rPr>
          <w:color w:val="231F20"/>
          <w:spacing w:val="2"/>
          <w:w w:val="85"/>
        </w:rPr>
        <w:t>DE</w:t>
      </w:r>
      <w:r>
        <w:rPr>
          <w:color w:val="231F20"/>
          <w:spacing w:val="49"/>
        </w:rPr>
        <w:t> </w:t>
      </w:r>
      <w:r>
        <w:rPr>
          <w:color w:val="231F20"/>
          <w:spacing w:val="-2"/>
          <w:w w:val="85"/>
        </w:rPr>
        <w:t>COLETA</w:t>
      </w:r>
    </w:p>
    <w:p>
      <w:pPr>
        <w:pStyle w:val="BodyText"/>
        <w:spacing w:line="213" w:lineRule="auto" w:before="125"/>
        <w:ind w:left="1807" w:right="1795" w:firstLine="198"/>
        <w:jc w:val="both"/>
      </w:pPr>
      <w:r>
        <w:rPr>
          <w:color w:val="231F20"/>
          <w:w w:val="85"/>
        </w:rPr>
        <w:t>Para coleta das informações de interesse desta edição da pesquisa foi construído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um questionário estruturado, com perguntas fechadas e abertas (quando for o caso) aplicado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profissionais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administrativos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estabelecimentos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(preferencialmente </w:t>
      </w:r>
      <w:r>
        <w:rPr>
          <w:color w:val="231F20"/>
          <w:w w:val="90"/>
        </w:rPr>
        <w:t>gestores de tecnologia da informação [TI]). Para mais informações a respeito do questionário,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ver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item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“Instrumento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coleta”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“Relatório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Coleta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Dados”.</w:t>
      </w:r>
    </w:p>
    <w:p>
      <w:pPr>
        <w:spacing w:after="0" w:line="213" w:lineRule="auto"/>
        <w:jc w:val="both"/>
        <w:sectPr>
          <w:pgSz w:w="10780" w:h="14750"/>
          <w:pgMar w:header="0" w:footer="680" w:top="880" w:bottom="880" w:left="460" w:right="180"/>
        </w:sectPr>
      </w:pPr>
    </w:p>
    <w:p>
      <w:pPr>
        <w:pStyle w:val="BodyTex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28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822440" cy="9360535"/>
                          <a:chExt cx="6822440" cy="936053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373468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373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2"/>
                            <a:ext cx="6822440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2440" h="9360535">
                                <a:moveTo>
                                  <a:pt x="6821995" y="647788"/>
                                </a:moveTo>
                                <a:lnTo>
                                  <a:pt x="455714" y="647788"/>
                                </a:lnTo>
                                <a:lnTo>
                                  <a:pt x="455714" y="0"/>
                                </a:lnTo>
                                <a:lnTo>
                                  <a:pt x="451904" y="0"/>
                                </a:lnTo>
                                <a:lnTo>
                                  <a:pt x="451904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451904" y="651598"/>
                                </a:lnTo>
                                <a:lnTo>
                                  <a:pt x="451904" y="2421001"/>
                                </a:lnTo>
                                <a:lnTo>
                                  <a:pt x="0" y="2421001"/>
                                </a:lnTo>
                                <a:lnTo>
                                  <a:pt x="0" y="2424811"/>
                                </a:lnTo>
                                <a:lnTo>
                                  <a:pt x="451904" y="2424811"/>
                                </a:lnTo>
                                <a:lnTo>
                                  <a:pt x="451904" y="4233596"/>
                                </a:lnTo>
                                <a:lnTo>
                                  <a:pt x="0" y="4233596"/>
                                </a:lnTo>
                                <a:lnTo>
                                  <a:pt x="0" y="4237406"/>
                                </a:lnTo>
                                <a:lnTo>
                                  <a:pt x="451904" y="4237406"/>
                                </a:lnTo>
                                <a:lnTo>
                                  <a:pt x="451904" y="9359989"/>
                                </a:lnTo>
                                <a:lnTo>
                                  <a:pt x="455714" y="9359989"/>
                                </a:lnTo>
                                <a:lnTo>
                                  <a:pt x="455714" y="4237406"/>
                                </a:lnTo>
                                <a:lnTo>
                                  <a:pt x="455714" y="4233596"/>
                                </a:lnTo>
                                <a:lnTo>
                                  <a:pt x="455714" y="651598"/>
                                </a:lnTo>
                                <a:lnTo>
                                  <a:pt x="6821995" y="651598"/>
                                </a:lnTo>
                                <a:lnTo>
                                  <a:pt x="6821995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pt;width:537.2pt;height:737.05pt;mso-position-horizontal-relative:page;mso-position-vertical-relative:page;z-index:-16113664" id="docshapegroup32" coordorigin="0,0" coordsize="10744,14741">
                <v:rect style="position:absolute;left:588;top:1020;width:130;height:2796" id="docshape33" filled="true" fillcolor="#57a797" stroked="false">
                  <v:fill type="solid"/>
                </v:rect>
                <v:rect style="position:absolute;left:0;top:3815;width:589;height:2858" id="docshape34" filled="true" fillcolor="#d6e7e2" stroked="false">
                  <v:fill type="solid"/>
                </v:rect>
                <v:shape style="position:absolute;left:0;top:0;width:10744;height:14741" id="docshape35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8"/>
        </w:rPr>
      </w:pPr>
    </w:p>
    <w:p>
      <w:pPr>
        <w:pStyle w:val="BodyText"/>
        <w:spacing w:before="375"/>
        <w:rPr>
          <w:sz w:val="28"/>
        </w:rPr>
      </w:pPr>
    </w:p>
    <w:p>
      <w:pPr>
        <w:pStyle w:val="Heading1"/>
      </w:pPr>
      <w:r>
        <w:rPr>
          <w:color w:val="231F20"/>
        </w:rPr>
        <w:t>Plano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amostral</w:t>
      </w:r>
    </w:p>
    <w:p>
      <w:pPr>
        <w:pStyle w:val="BodyText"/>
        <w:spacing w:line="213" w:lineRule="auto" w:before="108"/>
        <w:ind w:left="2374" w:right="1227" w:firstLine="198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desenho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plano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amostral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TIC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amostragem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estratificada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simples (Cochran, 1977) de estabelecimentos de saúde, na qual a estratificação leva em </w:t>
      </w:r>
      <w:r>
        <w:rPr>
          <w:color w:val="231F20"/>
          <w:spacing w:val="-2"/>
          <w:w w:val="85"/>
        </w:rPr>
        <w:t>consideração as seguintes variáveis: UF (27 classes), tipo de dependência administrativa </w:t>
      </w:r>
      <w:r>
        <w:rPr>
          <w:color w:val="231F20"/>
          <w:w w:val="85"/>
        </w:rPr>
        <w:t>(pública ou privada) e tipo de estabelecimento (UBS, sem internação; com internação </w:t>
      </w:r>
      <w:r>
        <w:rPr>
          <w:color w:val="231F20"/>
          <w:w w:val="95"/>
        </w:rPr>
        <w:t>até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50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leitos;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internação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50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leitos;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SADT).</w:t>
      </w:r>
    </w:p>
    <w:p>
      <w:pPr>
        <w:pStyle w:val="BodyText"/>
        <w:spacing w:before="195"/>
      </w:pPr>
    </w:p>
    <w:p>
      <w:pPr>
        <w:pStyle w:val="Heading2"/>
      </w:pPr>
      <w:r>
        <w:rPr>
          <w:color w:val="231F20"/>
          <w:w w:val="85"/>
        </w:rPr>
        <w:t>CADASTRO</w:t>
      </w:r>
      <w:r>
        <w:rPr>
          <w:color w:val="231F20"/>
          <w:spacing w:val="31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32"/>
        </w:rPr>
        <w:t> </w:t>
      </w:r>
      <w:r>
        <w:rPr>
          <w:color w:val="231F20"/>
          <w:w w:val="85"/>
        </w:rPr>
        <w:t>FONTES</w:t>
      </w:r>
      <w:r>
        <w:rPr>
          <w:color w:val="231F20"/>
          <w:spacing w:val="32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2"/>
        </w:rPr>
        <w:t> </w:t>
      </w:r>
      <w:r>
        <w:rPr>
          <w:color w:val="231F20"/>
          <w:spacing w:val="-2"/>
          <w:w w:val="85"/>
        </w:rPr>
        <w:t>INFORMAÇÃO</w:t>
      </w:r>
    </w:p>
    <w:p>
      <w:pPr>
        <w:pStyle w:val="BodyText"/>
        <w:spacing w:line="213" w:lineRule="auto" w:before="125"/>
        <w:ind w:left="2374" w:right="1231" w:firstLine="198"/>
        <w:jc w:val="both"/>
      </w:pPr>
      <w:r>
        <w:rPr>
          <w:color w:val="231F20"/>
          <w:w w:val="85"/>
        </w:rPr>
        <w:t>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cadastro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utilizado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seleção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estabelecimentos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CNES,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mantido </w:t>
      </w:r>
      <w:r>
        <w:rPr>
          <w:color w:val="231F20"/>
          <w:w w:val="90"/>
        </w:rPr>
        <w:t>pelo Datasus, do MS. Instituído pela Portaria MS/SAS n. 376, de 3 de outubro de </w:t>
      </w:r>
      <w:r>
        <w:rPr>
          <w:color w:val="231F20"/>
          <w:w w:val="85"/>
        </w:rPr>
        <w:t>2000, o CNES reúne os registros de todos os estabelecimentos de saúde, hospitalares e ambulatoriais, componentes das redes pública e privada existentes no país. O cadastro </w:t>
      </w:r>
      <w:r>
        <w:rPr>
          <w:color w:val="231F20"/>
          <w:spacing w:val="-2"/>
          <w:w w:val="85"/>
        </w:rPr>
        <w:t>deve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manter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atualizados os bancos de dados nas bases locais e federal,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visando subsidiar </w:t>
      </w:r>
      <w:r>
        <w:rPr>
          <w:color w:val="231F20"/>
          <w:w w:val="90"/>
        </w:rPr>
        <w:t>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gestores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implantação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implementação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políticas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saúde.</w:t>
      </w:r>
    </w:p>
    <w:p>
      <w:pPr>
        <w:pStyle w:val="BodyText"/>
        <w:spacing w:line="213" w:lineRule="auto" w:before="112"/>
        <w:ind w:left="2374" w:right="1234" w:firstLine="198"/>
        <w:jc w:val="both"/>
      </w:pPr>
      <w:r>
        <w:rPr>
          <w:color w:val="231F20"/>
          <w:w w:val="90"/>
        </w:rPr>
        <w:t>Os registros são utilizados para subsidiar áreas de planejamento, regulação, avaliação, controle, auditoria, ensino e de pesquisa (MS, 2006).</w:t>
      </w:r>
    </w:p>
    <w:p>
      <w:pPr>
        <w:pStyle w:val="BodyText"/>
        <w:spacing w:before="196"/>
      </w:pPr>
    </w:p>
    <w:p>
      <w:pPr>
        <w:pStyle w:val="Heading2"/>
        <w:spacing w:before="1"/>
      </w:pPr>
      <w:r>
        <w:rPr>
          <w:color w:val="231F20"/>
          <w:w w:val="85"/>
        </w:rPr>
        <w:t>CRITÉRIOS</w:t>
      </w:r>
      <w:r>
        <w:rPr>
          <w:color w:val="231F20"/>
          <w:spacing w:val="46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46"/>
        </w:rPr>
        <w:t> </w:t>
      </w:r>
      <w:r>
        <w:rPr>
          <w:color w:val="231F20"/>
          <w:w w:val="85"/>
        </w:rPr>
        <w:t>DESENHO</w:t>
      </w:r>
      <w:r>
        <w:rPr>
          <w:color w:val="231F20"/>
          <w:spacing w:val="47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42"/>
        </w:rPr>
        <w:t> </w:t>
      </w:r>
      <w:r>
        <w:rPr>
          <w:color w:val="231F20"/>
          <w:spacing w:val="-2"/>
          <w:w w:val="85"/>
        </w:rPr>
        <w:t>AMOSTRA</w:t>
      </w:r>
    </w:p>
    <w:p>
      <w:pPr>
        <w:pStyle w:val="BodyText"/>
        <w:spacing w:line="213" w:lineRule="auto" w:before="124"/>
        <w:ind w:left="2374" w:right="1230" w:firstLine="198"/>
        <w:jc w:val="both"/>
      </w:pP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maioria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parâmetros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interesse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pesquisa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busca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estimar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são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proporções e contagens por domínios, então optou-se pelo emprego de amostragem estratificada simples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estabelecimentos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saúde,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isto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é,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sorteio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estabelecimentos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saúde </w:t>
      </w:r>
      <w:r>
        <w:rPr>
          <w:color w:val="231F20"/>
          <w:spacing w:val="-2"/>
          <w:w w:val="85"/>
        </w:rPr>
        <w:t>por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amostragem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aleatória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simples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sem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reposição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dentro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dos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estratos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porventura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definidos.</w:t>
      </w:r>
    </w:p>
    <w:p>
      <w:pPr>
        <w:pStyle w:val="BodyText"/>
        <w:spacing w:before="196"/>
      </w:pPr>
    </w:p>
    <w:p>
      <w:pPr>
        <w:pStyle w:val="Heading2"/>
      </w:pPr>
      <w:r>
        <w:rPr>
          <w:color w:val="231F20"/>
          <w:spacing w:val="2"/>
          <w:w w:val="90"/>
        </w:rPr>
        <w:t>DIMENSIONAMENTO</w:t>
      </w:r>
      <w:r>
        <w:rPr>
          <w:color w:val="231F20"/>
          <w:spacing w:val="38"/>
        </w:rPr>
        <w:t> </w:t>
      </w:r>
      <w:r>
        <w:rPr>
          <w:color w:val="231F20"/>
          <w:spacing w:val="2"/>
          <w:w w:val="90"/>
        </w:rPr>
        <w:t>DA</w:t>
      </w:r>
      <w:r>
        <w:rPr>
          <w:color w:val="231F20"/>
          <w:spacing w:val="35"/>
        </w:rPr>
        <w:t> </w:t>
      </w:r>
      <w:r>
        <w:rPr>
          <w:color w:val="231F20"/>
          <w:spacing w:val="-2"/>
          <w:w w:val="90"/>
        </w:rPr>
        <w:t>AMOSTRA</w:t>
      </w:r>
    </w:p>
    <w:p>
      <w:pPr>
        <w:pStyle w:val="BodyText"/>
        <w:spacing w:line="213" w:lineRule="auto" w:before="124"/>
        <w:ind w:left="2374" w:right="1230" w:firstLine="198"/>
        <w:jc w:val="both"/>
      </w:pPr>
      <w:r>
        <w:rPr>
          <w:color w:val="231F20"/>
          <w:w w:val="85"/>
        </w:rPr>
        <w:t>O tamanho total da amostra para dois anos de realização da pesquisa TIC Saúde foi </w:t>
      </w:r>
      <w:r>
        <w:rPr>
          <w:color w:val="231F20"/>
          <w:w w:val="90"/>
        </w:rPr>
        <w:t>fixado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cerca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7.100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estabelecimentos.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aspecto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importante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considerar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taxa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perda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conta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não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resposta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estabelecimentos.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detalhes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tamanho da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amostra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esta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edição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podem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ser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encontrados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“Relatório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Coleta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2"/>
          <w:w w:val="85"/>
        </w:rPr>
        <w:t>Dados”.</w:t>
      </w:r>
    </w:p>
    <w:p>
      <w:pPr>
        <w:pStyle w:val="BodyText"/>
        <w:spacing w:before="196"/>
      </w:pPr>
    </w:p>
    <w:p>
      <w:pPr>
        <w:pStyle w:val="Heading2"/>
      </w:pPr>
      <w:r>
        <w:rPr>
          <w:color w:val="231F20"/>
          <w:w w:val="85"/>
        </w:rPr>
        <w:t>ALOCAÇÃO</w:t>
      </w:r>
      <w:r>
        <w:rPr>
          <w:color w:val="231F20"/>
          <w:spacing w:val="27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26"/>
        </w:rPr>
        <w:t> </w:t>
      </w:r>
      <w:r>
        <w:rPr>
          <w:color w:val="231F20"/>
          <w:spacing w:val="-2"/>
          <w:w w:val="85"/>
        </w:rPr>
        <w:t>AMOSTRA</w:t>
      </w:r>
    </w:p>
    <w:p>
      <w:pPr>
        <w:pStyle w:val="BodyText"/>
        <w:spacing w:line="213" w:lineRule="auto" w:before="124"/>
        <w:ind w:left="2374" w:right="1228" w:firstLine="198"/>
        <w:jc w:val="both"/>
      </w:pPr>
      <w:r>
        <w:rPr>
          <w:color w:val="231F20"/>
          <w:w w:val="85"/>
        </w:rPr>
        <w:t>Como um dos objetivos da pesquisa é divulgar os resultados separadamente para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domínios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definidos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variáveis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tipo 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estabelecimento,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UF,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localização e </w:t>
      </w:r>
      <w:r>
        <w:rPr>
          <w:color w:val="231F20"/>
          <w:w w:val="85"/>
        </w:rPr>
        <w:t>esfera administrativa, a alocação da amostra de estabelecimentos é definida conforme as classificações dos estabelecimentos nessas mesmas variáveis. Dessa forma, optou-se por adotar uma estratificação em que os estratos são definidos fazendo a classificação </w:t>
      </w:r>
      <w:r>
        <w:rPr>
          <w:color w:val="231F20"/>
          <w:w w:val="90"/>
        </w:rPr>
        <w:t>cruzada de três variáveis: a UF, o tipo de dependência administrativa (com duas </w:t>
      </w:r>
      <w:r>
        <w:rPr>
          <w:color w:val="231F20"/>
          <w:w w:val="85"/>
        </w:rPr>
        <w:t>categorias: pública e privada) e tipo de estabelecimento (com 5 categorias: UBS, sem internação,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internação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até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50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leitos,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internação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50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leitos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85"/>
        </w:rPr>
        <w:t>SADT).</w:t>
      </w:r>
    </w:p>
    <w:p>
      <w:pPr>
        <w:spacing w:after="0" w:line="213" w:lineRule="auto"/>
        <w:jc w:val="both"/>
        <w:sectPr>
          <w:pgSz w:w="10780" w:h="14750"/>
          <w:pgMar w:header="0" w:footer="680" w:top="840" w:bottom="88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spacing w:line="213" w:lineRule="auto" w:before="1"/>
        <w:ind w:left="1807" w:right="1797" w:firstLine="198"/>
        <w:jc w:val="both"/>
      </w:pPr>
      <w:r>
        <w:rPr>
          <w:color w:val="231F20"/>
          <w:w w:val="85"/>
        </w:rPr>
        <w:t>Essa estratificação foi implementada inicialmente na forma de uma tabela de duas </w:t>
      </w:r>
      <w:r>
        <w:rPr>
          <w:color w:val="231F20"/>
          <w:w w:val="90"/>
        </w:rPr>
        <w:t>dimensões: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27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9"/>
        </w:rPr>
        <w:t> </w:t>
      </w:r>
      <w:r>
        <w:rPr>
          <w:color w:val="231F20"/>
          <w:w w:val="90"/>
        </w:rPr>
        <w:t>linhas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combinações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válidas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tipo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estabelecimento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 </w:t>
      </w:r>
      <w:r>
        <w:rPr>
          <w:color w:val="231F20"/>
          <w:w w:val="85"/>
        </w:rPr>
        <w:t>dependência administrativa nas colunas. Essa ideia permitiu aplicar uma técnica de alocação da amostra nos estratos finais que assegura tamanhos desejados de amostras </w:t>
      </w:r>
      <w:r>
        <w:rPr>
          <w:color w:val="231F20"/>
          <w:w w:val="90"/>
        </w:rPr>
        <w:t>nas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duas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dimensões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tabela.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método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específico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denominado</w:t>
      </w:r>
      <w:r>
        <w:rPr>
          <w:color w:val="231F20"/>
          <w:spacing w:val="-7"/>
          <w:w w:val="90"/>
        </w:rPr>
        <w:t> </w:t>
      </w:r>
      <w:r>
        <w:rPr>
          <w:rFonts w:ascii="Garamond" w:hAnsi="Garamond"/>
          <w:i/>
          <w:color w:val="231F20"/>
          <w:w w:val="90"/>
        </w:rPr>
        <w:t>‘iterative</w:t>
      </w:r>
      <w:r>
        <w:rPr>
          <w:rFonts w:ascii="Garamond" w:hAnsi="Garamond"/>
          <w:i/>
          <w:color w:val="231F20"/>
          <w:spacing w:val="-8"/>
          <w:w w:val="90"/>
        </w:rPr>
        <w:t> </w:t>
      </w:r>
      <w:r>
        <w:rPr>
          <w:rFonts w:ascii="Garamond" w:hAnsi="Garamond"/>
          <w:i/>
          <w:color w:val="231F20"/>
          <w:w w:val="90"/>
        </w:rPr>
        <w:t>proportional</w:t>
      </w:r>
      <w:r>
        <w:rPr>
          <w:rFonts w:ascii="Garamond" w:hAnsi="Garamond"/>
          <w:i/>
          <w:color w:val="231F20"/>
          <w:w w:val="90"/>
        </w:rPr>
        <w:t> </w:t>
      </w:r>
      <w:r>
        <w:rPr>
          <w:rFonts w:ascii="Cambria" w:hAnsi="Cambria"/>
          <w:i/>
          <w:color w:val="231F20"/>
          <w:spacing w:val="-4"/>
        </w:rPr>
        <w:t>fitting</w:t>
      </w:r>
      <w:r>
        <w:rPr>
          <w:color w:val="231F20"/>
          <w:spacing w:val="-4"/>
        </w:rPr>
        <w:t>’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(Deming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&amp;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Stephan,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1940).</w:t>
      </w:r>
    </w:p>
    <w:p>
      <w:pPr>
        <w:pStyle w:val="BodyText"/>
        <w:spacing w:line="213" w:lineRule="auto" w:before="112"/>
        <w:ind w:left="1807" w:right="1797" w:firstLine="198"/>
        <w:jc w:val="both"/>
      </w:pPr>
      <w:r>
        <w:rPr>
          <w:color w:val="231F20"/>
          <w:w w:val="85"/>
        </w:rPr>
        <w:t>Para alocar a amostra entre as UF, foi empregada alocação potência (Bankier, 1988) </w:t>
      </w:r>
      <w:r>
        <w:rPr>
          <w:color w:val="231F20"/>
          <w:spacing w:val="-2"/>
          <w:w w:val="85"/>
        </w:rPr>
        <w:t>com uso da potência ½. Para alocar a amostra entre as classes de tipo de estabelecimento </w:t>
      </w:r>
      <w:r>
        <w:rPr>
          <w:color w:val="231F20"/>
          <w:w w:val="85"/>
        </w:rPr>
        <w:t>e dependência administrativa, foi empregada a alocação potência com potência igual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a ½. Definidas as alocações das margens da tabela de duas dimensões, foi aplicado o algoritmo </w:t>
      </w:r>
      <w:r>
        <w:rPr>
          <w:rFonts w:ascii="Cambria" w:hAnsi="Cambria"/>
          <w:i/>
          <w:color w:val="231F20"/>
          <w:w w:val="85"/>
        </w:rPr>
        <w:t>‘iterative proportional fitting’ </w:t>
      </w:r>
      <w:r>
        <w:rPr>
          <w:color w:val="231F20"/>
          <w:w w:val="85"/>
        </w:rPr>
        <w:t>(Deming &amp; Stephan, 1940) por meio da função </w:t>
      </w:r>
      <w:r>
        <w:rPr>
          <w:rFonts w:ascii="Garamond" w:hAnsi="Garamond"/>
          <w:i/>
          <w:color w:val="231F20"/>
        </w:rPr>
        <w:t>ipf</w:t>
      </w:r>
      <w:r>
        <w:rPr>
          <w:rFonts w:ascii="Garamond" w:hAnsi="Garamond"/>
          <w:i/>
          <w:color w:val="231F20"/>
          <w:spacing w:val="-11"/>
        </w:rPr>
        <w:t> </w:t>
      </w:r>
      <w:r>
        <w:rPr>
          <w:color w:val="231F20"/>
        </w:rPr>
        <w:t>disponível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pacote</w:t>
      </w:r>
      <w:r>
        <w:rPr>
          <w:color w:val="231F20"/>
          <w:spacing w:val="-12"/>
        </w:rPr>
        <w:t> </w:t>
      </w:r>
      <w:r>
        <w:rPr>
          <w:rFonts w:ascii="Garamond" w:hAnsi="Garamond"/>
          <w:i/>
          <w:color w:val="231F20"/>
        </w:rPr>
        <w:t>humanleague</w:t>
      </w:r>
      <w:r>
        <w:rPr>
          <w:rFonts w:ascii="Garamond" w:hAnsi="Garamond"/>
          <w:i/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rFonts w:ascii="Garamond" w:hAnsi="Garamond"/>
          <w:i/>
          <w:color w:val="231F20"/>
        </w:rPr>
        <w:t>software</w:t>
      </w:r>
      <w:r>
        <w:rPr>
          <w:rFonts w:ascii="Garamond" w:hAnsi="Garamond"/>
          <w:i/>
          <w:color w:val="231F20"/>
          <w:spacing w:val="-12"/>
        </w:rPr>
        <w:t> </w:t>
      </w:r>
      <w:r>
        <w:rPr>
          <w:color w:val="231F20"/>
        </w:rPr>
        <w:t>estatístico</w:t>
      </w:r>
      <w:r>
        <w:rPr>
          <w:color w:val="231F20"/>
          <w:spacing w:val="-11"/>
        </w:rPr>
        <w:t> </w:t>
      </w:r>
      <w:r>
        <w:rPr>
          <w:color w:val="231F20"/>
        </w:rPr>
        <w:t>R</w:t>
      </w:r>
      <w:r>
        <w:rPr>
          <w:color w:val="231F20"/>
          <w:spacing w:val="-11"/>
        </w:rPr>
        <w:t> </w:t>
      </w:r>
      <w:r>
        <w:rPr>
          <w:color w:val="231F20"/>
        </w:rPr>
        <w:t>(Smith,</w:t>
      </w:r>
      <w:r>
        <w:rPr>
          <w:color w:val="231F20"/>
          <w:spacing w:val="-11"/>
        </w:rPr>
        <w:t> </w:t>
      </w:r>
      <w:r>
        <w:rPr>
          <w:color w:val="231F20"/>
        </w:rPr>
        <w:t>2018).</w:t>
      </w:r>
    </w:p>
    <w:p>
      <w:pPr>
        <w:pStyle w:val="BodyText"/>
        <w:spacing w:line="213" w:lineRule="auto" w:before="113"/>
        <w:ind w:left="1807" w:right="1797" w:firstLine="198"/>
        <w:jc w:val="both"/>
      </w:pPr>
      <w:r>
        <w:rPr>
          <w:color w:val="231F20"/>
          <w:w w:val="90"/>
        </w:rPr>
        <w:t>Os tamanhos de amostra resultantes foram arredondados para o inteiro mais próximo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sequência,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todos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tamanhos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foram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aumentados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mínimo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 três (quando havia no universo de estabelecimentos tal quantidade). Esse ajuste é necessário para assegurar que o tamanho esperado da amostra efetiva por estrato </w:t>
      </w:r>
      <w:r>
        <w:rPr>
          <w:color w:val="231F20"/>
          <w:w w:val="95"/>
        </w:rPr>
        <w:t>seja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igual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dois.</w:t>
      </w:r>
    </w:p>
    <w:p>
      <w:pPr>
        <w:pStyle w:val="BodyText"/>
        <w:spacing w:line="213" w:lineRule="auto" w:before="112"/>
        <w:ind w:left="1807" w:right="1797" w:firstLine="198"/>
        <w:jc w:val="both"/>
      </w:pPr>
      <w:r>
        <w:rPr>
          <w:color w:val="231F20"/>
          <w:w w:val="85"/>
        </w:rPr>
        <w:t>Com essas considerações foram estabelecidos os tamanhos de amostra desejáveis, considerando-se também as taxas de não resposta, para que a pesquisa possa fornecer resultados com a margem de erro especificada por UF e demais recortes de interesse.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O tamanho da amostra para as marginais definidas encontra-se no “Relatório de </w:t>
      </w:r>
      <w:r>
        <w:rPr>
          <w:color w:val="231F20"/>
          <w:w w:val="95"/>
        </w:rPr>
        <w:t>Coleta de Dados”.</w:t>
      </w:r>
    </w:p>
    <w:p>
      <w:pPr>
        <w:pStyle w:val="BodyText"/>
        <w:spacing w:before="73"/>
      </w:pPr>
    </w:p>
    <w:p>
      <w:pPr>
        <w:spacing w:after="0"/>
        <w:sectPr>
          <w:pgSz w:w="10780" w:h="14750"/>
          <w:pgMar w:header="0" w:footer="680" w:top="880" w:bottom="880" w:left="460" w:right="180"/>
        </w:sectPr>
      </w:pPr>
    </w:p>
    <w:p>
      <w:pPr>
        <w:pStyle w:val="BodyTex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3328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0460" y="7840726"/>
                            <a:ext cx="72072" cy="66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863997" y="6460235"/>
                            <a:ext cx="4680585" cy="1144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0585" h="1144905">
                                <a:moveTo>
                                  <a:pt x="468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4765"/>
                                </a:lnTo>
                                <a:lnTo>
                                  <a:pt x="4680000" y="1144765"/>
                                </a:lnTo>
                                <a:lnTo>
                                  <a:pt x="468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9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454398" y="7032311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0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7A7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3007998" y="6686913"/>
                            <a:ext cx="135890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tamanho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população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1025885" y="6920269"/>
                            <a:ext cx="429259" cy="198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2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6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57A797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color w:val="57A797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57A797"/>
                                  <w:spacing w:val="-10"/>
                                  <w:sz w:val="24"/>
                                </w:rPr>
                                <w:t>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1099108" y="7061503"/>
                            <a:ext cx="52705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110"/>
                                  <w:sz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1547063" y="6840256"/>
                            <a:ext cx="151765" cy="405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auto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position w:val="-7"/>
                                  <w:sz w:val="14"/>
                                </w:rPr>
                                <w:t>h</w:t>
                              </w:r>
                            </w:p>
                            <w:p>
                              <w:pPr>
                                <w:spacing w:before="86"/>
                                <w:ind w:left="31" w:right="0" w:firstLine="0"/>
                                <w:jc w:val="left"/>
                                <w:rPr>
                                  <w:rFonts w:ascii="Garamond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90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3007998" y="6876220"/>
                            <a:ext cx="1677035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tamanho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população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estrato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3007998" y="6973348"/>
                            <a:ext cx="2065020" cy="452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5" w:lineRule="exact" w:before="0"/>
                                <w:ind w:left="133" w:right="0" w:firstLine="0"/>
                                <w:jc w:val="left"/>
                                <w:rPr>
                                  <w:rFonts w:ascii="Times New Roman"/>
                                  <w:b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31F20"/>
                                  <w:spacing w:val="-10"/>
                                  <w:w w:val="95"/>
                                  <w:sz w:val="11"/>
                                </w:rPr>
                                <w:t>h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tamanho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amostra</w:t>
                              </w:r>
                            </w:p>
                            <w:p>
                              <w:pPr>
                                <w:spacing w:before="68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position w:val="-6"/>
                                  <w:sz w:val="11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2"/>
                                  <w:position w:val="-6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tamanho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amostra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dentro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cada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estrato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13152" id="docshapegroup36" coordorigin="57,0" coordsize="10715,14741">
                <v:rect style="position:absolute;left:10054;top:1020;width:130;height:2796" id="docshape37" filled="true" fillcolor="#57a797" stroked="false">
                  <v:fill type="solid"/>
                </v:rect>
                <v:rect style="position:absolute;left:10183;top:3815;width:589;height:2858" id="docshape38" filled="true" fillcolor="#d6e7e2" stroked="false">
                  <v:fill type="solid"/>
                </v:rect>
                <v:shape style="position:absolute;left:56;top:0;width:10715;height:14741" id="docshape39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v:shape style="position:absolute;left:5317;top:12347;width:114;height:105" type="#_x0000_t75" id="docshape40" stroked="false">
                  <v:imagedata r:id="rId13" o:title=""/>
                </v:shape>
                <v:rect style="position:absolute;left:1417;top:10173;width:7371;height:1803" id="docshape41" filled="true" fillcolor="#ebe9e9" stroked="false">
                  <v:fill type="solid"/>
                </v:rect>
                <v:line style="position:absolute" from="2347,11075" to="2857,11075" stroked="true" strokeweight=".5pt" strokecolor="#57a797">
                  <v:stroke dashstyle="solid"/>
                </v:line>
                <v:shape style="position:absolute;left:4793;top:10530;width:2140;height:228" type="#_x0000_t202" id="docshape42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tamanho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total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da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população</w:t>
                        </w:r>
                      </w:p>
                    </w:txbxContent>
                  </v:textbox>
                  <w10:wrap type="none"/>
                </v:shape>
                <v:shape style="position:absolute;left:1672;top:10898;width:676;height:313" type="#_x0000_t202" id="docshape43" filled="false" stroked="false">
                  <v:textbox inset="0,0,0,0">
                    <w:txbxContent>
                      <w:p>
                        <w:pPr>
                          <w:spacing w:line="312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Garamond" w:hAnsi="Garamond"/>
                            <w:i/>
                            <w:color w:val="231F20"/>
                            <w:sz w:val="24"/>
                          </w:rPr>
                          <w:t>n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63"/>
                            <w:sz w:val="24"/>
                          </w:rPr>
                          <w:t> </w:t>
                        </w:r>
                        <w:r>
                          <w:rPr>
                            <w:color w:val="57A797"/>
                            <w:sz w:val="24"/>
                          </w:rPr>
                          <w:t>=</w:t>
                        </w:r>
                        <w:r>
                          <w:rPr>
                            <w:color w:val="57A797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z w:val="24"/>
                          </w:rPr>
                          <w:t>n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57A797"/>
                            <w:spacing w:val="-10"/>
                            <w:sz w:val="24"/>
                          </w:rPr>
                          <w:t>×</w:t>
                        </w:r>
                      </w:p>
                    </w:txbxContent>
                  </v:textbox>
                  <w10:wrap type="none"/>
                </v:shape>
                <v:shape style="position:absolute;left:1787;top:11120;width:83;height:140" type="#_x0000_t202" id="docshape44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110"/>
                            <w:sz w:val="14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2493;top:10772;width:239;height:638" type="#_x0000_t202" id="docshape45" filled="false" stroked="false">
                  <v:textbox inset="0,0,0,0">
                    <w:txbxContent>
                      <w:p>
                        <w:pPr>
                          <w:spacing w:line="194" w:lineRule="auto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sz w:val="24"/>
                          </w:rPr>
                          <w:t>N</w:t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position w:val="-7"/>
                            <w:sz w:val="14"/>
                          </w:rPr>
                          <w:t>h</w:t>
                        </w:r>
                      </w:p>
                      <w:p>
                        <w:pPr>
                          <w:spacing w:before="86"/>
                          <w:ind w:left="31" w:right="0" w:firstLine="0"/>
                          <w:jc w:val="left"/>
                          <w:rPr>
                            <w:rFonts w:ascii="Garamond"/>
                            <w:i/>
                            <w:sz w:val="2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90"/>
                            <w:sz w:val="24"/>
                          </w:rPr>
                          <w:t>N</w:t>
                        </w:r>
                      </w:p>
                    </w:txbxContent>
                  </v:textbox>
                  <w10:wrap type="none"/>
                </v:shape>
                <v:shape style="position:absolute;left:4793;top:10828;width:2641;height:228" type="#_x0000_t202" id="docshape46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tamanho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da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população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no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estrato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4793;top:10981;width:3252;height:713" type="#_x0000_t202" id="docshape47" filled="false" stroked="false">
                  <v:textbox inset="0,0,0,0">
                    <w:txbxContent>
                      <w:p>
                        <w:pPr>
                          <w:spacing w:line="105" w:lineRule="exact" w:before="0"/>
                          <w:ind w:left="133" w:right="0" w:firstLine="0"/>
                          <w:jc w:val="left"/>
                          <w:rPr>
                            <w:rFonts w:ascii="Times New Roman"/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231F20"/>
                            <w:spacing w:val="-10"/>
                            <w:w w:val="95"/>
                            <w:sz w:val="11"/>
                          </w:rPr>
                          <w:t>h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tamanho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da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amostra</w:t>
                        </w:r>
                      </w:p>
                      <w:p>
                        <w:pPr>
                          <w:spacing w:before="68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position w:val="-6"/>
                            <w:sz w:val="11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2"/>
                            <w:position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tamanho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da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amostra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dentro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cada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estrato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1"/>
        <w:rPr>
          <w:sz w:val="12"/>
        </w:rPr>
      </w:pPr>
    </w:p>
    <w:p>
      <w:pPr>
        <w:spacing w:before="0"/>
        <w:ind w:left="962" w:right="0" w:firstLine="0"/>
        <w:jc w:val="left"/>
        <w:rPr>
          <w:rFonts w:ascii="Verdana" w:hAnsi="Verdana"/>
          <w:sz w:val="12"/>
        </w:rPr>
      </w:pPr>
      <w:r>
        <w:rPr>
          <w:rFonts w:ascii="Verdana" w:hAnsi="Verdana"/>
          <w:color w:val="231F20"/>
          <w:spacing w:val="8"/>
          <w:w w:val="95"/>
          <w:sz w:val="12"/>
        </w:rPr>
        <w:t>FÓRMULA</w:t>
      </w:r>
      <w:r>
        <w:rPr>
          <w:rFonts w:ascii="Verdana" w:hAnsi="Verdana"/>
          <w:color w:val="231F20"/>
          <w:spacing w:val="20"/>
          <w:sz w:val="12"/>
        </w:rPr>
        <w:t> </w:t>
      </w:r>
      <w:r>
        <w:rPr>
          <w:rFonts w:ascii="Verdana" w:hAnsi="Verdana"/>
          <w:color w:val="231F20"/>
          <w:spacing w:val="-27"/>
          <w:w w:val="90"/>
          <w:sz w:val="12"/>
        </w:rPr>
        <w:t>1</w:t>
      </w:r>
    </w:p>
    <w:p>
      <w:pPr>
        <w:pStyle w:val="Heading2"/>
        <w:spacing w:before="123"/>
        <w:ind w:left="79"/>
      </w:pPr>
      <w:r>
        <w:rPr>
          <w:b w:val="0"/>
        </w:rPr>
        <w:br w:type="column"/>
      </w:r>
      <w:r>
        <w:rPr>
          <w:color w:val="231F20"/>
          <w:w w:val="85"/>
        </w:rPr>
        <w:t>SELEÇÃO</w:t>
      </w:r>
      <w:r>
        <w:rPr>
          <w:color w:val="231F20"/>
          <w:spacing w:val="28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25"/>
        </w:rPr>
        <w:t> </w:t>
      </w:r>
      <w:r>
        <w:rPr>
          <w:color w:val="231F20"/>
          <w:spacing w:val="-2"/>
          <w:w w:val="85"/>
        </w:rPr>
        <w:t>AMOSTRA</w:t>
      </w:r>
    </w:p>
    <w:p>
      <w:pPr>
        <w:spacing w:line="203" w:lineRule="exact" w:before="143"/>
        <w:ind w:left="79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pacing w:val="4"/>
          <w:sz w:val="18"/>
        </w:rPr>
        <w:t>Estabelecimentos</w:t>
      </w:r>
      <w:r>
        <w:rPr>
          <w:rFonts w:ascii="Arial Narrow" w:hAnsi="Arial Narrow"/>
          <w:b/>
          <w:color w:val="231F20"/>
          <w:spacing w:val="37"/>
          <w:sz w:val="18"/>
        </w:rPr>
        <w:t> </w:t>
      </w:r>
      <w:r>
        <w:rPr>
          <w:rFonts w:ascii="Arial Narrow" w:hAnsi="Arial Narrow"/>
          <w:b/>
          <w:color w:val="231F20"/>
          <w:spacing w:val="4"/>
          <w:sz w:val="18"/>
        </w:rPr>
        <w:t>de</w:t>
      </w:r>
      <w:r>
        <w:rPr>
          <w:rFonts w:ascii="Arial Narrow" w:hAnsi="Arial Narrow"/>
          <w:b/>
          <w:color w:val="231F20"/>
          <w:spacing w:val="37"/>
          <w:sz w:val="18"/>
        </w:rPr>
        <w:t> </w:t>
      </w:r>
      <w:r>
        <w:rPr>
          <w:rFonts w:ascii="Arial Narrow" w:hAnsi="Arial Narrow"/>
          <w:b/>
          <w:color w:val="231F20"/>
          <w:spacing w:val="-2"/>
          <w:sz w:val="18"/>
        </w:rPr>
        <w:t>saúde</w:t>
      </w:r>
    </w:p>
    <w:p>
      <w:pPr>
        <w:pStyle w:val="BodyText"/>
        <w:spacing w:line="213" w:lineRule="auto" w:before="19"/>
        <w:ind w:left="79" w:right="1792" w:firstLine="198"/>
        <w:jc w:val="both"/>
      </w:pPr>
      <w:r>
        <w:rPr>
          <w:color w:val="231F20"/>
          <w:w w:val="90"/>
        </w:rPr>
        <w:t>Dentro</w:t>
      </w:r>
      <w:r>
        <w:rPr>
          <w:color w:val="231F20"/>
          <w:w w:val="90"/>
        </w:rPr>
        <w:t> de</w:t>
      </w:r>
      <w:r>
        <w:rPr>
          <w:color w:val="231F20"/>
          <w:w w:val="90"/>
        </w:rPr>
        <w:t> cada</w:t>
      </w:r>
      <w:r>
        <w:rPr>
          <w:color w:val="231F20"/>
          <w:w w:val="90"/>
        </w:rPr>
        <w:t> estrato,</w:t>
      </w:r>
      <w:r>
        <w:rPr>
          <w:color w:val="231F20"/>
          <w:w w:val="90"/>
        </w:rPr>
        <w:t> os</w:t>
      </w:r>
      <w:r>
        <w:rPr>
          <w:color w:val="231F20"/>
          <w:w w:val="90"/>
        </w:rPr>
        <w:t> estabelecimentos</w:t>
      </w:r>
      <w:r>
        <w:rPr>
          <w:color w:val="231F20"/>
          <w:w w:val="90"/>
        </w:rPr>
        <w:t> de</w:t>
      </w:r>
      <w:r>
        <w:rPr>
          <w:color w:val="231F20"/>
          <w:w w:val="90"/>
        </w:rPr>
        <w:t> saúde</w:t>
      </w:r>
      <w:r>
        <w:rPr>
          <w:color w:val="231F20"/>
          <w:w w:val="90"/>
        </w:rPr>
        <w:t> são</w:t>
      </w:r>
      <w:r>
        <w:rPr>
          <w:color w:val="231F20"/>
          <w:w w:val="90"/>
        </w:rPr>
        <w:t> selecionados</w:t>
      </w:r>
      <w:r>
        <w:rPr>
          <w:color w:val="231F20"/>
          <w:w w:val="90"/>
        </w:rPr>
        <w:t> por amostragem aleatória simples. Dessa forma, a probabilidade de seleção de cada estabelecimento de saúde é dada pela Fórmula 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4"/>
      </w:pPr>
    </w:p>
    <w:p>
      <w:pPr>
        <w:pStyle w:val="BodyText"/>
        <w:spacing w:line="213" w:lineRule="auto"/>
        <w:ind w:left="79" w:right="1799" w:firstLine="198"/>
        <w:jc w:val="both"/>
      </w:pPr>
      <w:r>
        <w:rPr>
          <w:color w:val="231F20"/>
          <w:w w:val="90"/>
        </w:rPr>
        <w:t>Logo, a probabilidade de inclusão (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) do estabelecimento de saúde </w:t>
      </w:r>
      <w:r>
        <w:rPr>
          <w:rFonts w:ascii="Times New Roman" w:hAnsi="Times New Roman"/>
          <w:b/>
          <w:i/>
          <w:color w:val="231F20"/>
          <w:w w:val="90"/>
        </w:rPr>
        <w:t>i </w:t>
      </w:r>
      <w:r>
        <w:rPr>
          <w:color w:val="231F20"/>
          <w:w w:val="90"/>
        </w:rPr>
        <w:t>para cada </w:t>
      </w:r>
      <w:r>
        <w:rPr>
          <w:color w:val="231F20"/>
          <w:w w:val="95"/>
        </w:rPr>
        <w:t>estrato</w:t>
      </w:r>
      <w:r>
        <w:rPr>
          <w:color w:val="231F20"/>
          <w:spacing w:val="-10"/>
          <w:w w:val="95"/>
        </w:rPr>
        <w:t> </w:t>
      </w:r>
      <w:r>
        <w:rPr>
          <w:rFonts w:ascii="Times New Roman" w:hAnsi="Times New Roman"/>
          <w:b/>
          <w:i/>
          <w:color w:val="231F20"/>
          <w:w w:val="95"/>
        </w:rPr>
        <w:t>h</w:t>
      </w:r>
      <w:r>
        <w:rPr>
          <w:rFonts w:ascii="Times New Roman" w:hAnsi="Times New Roman"/>
          <w:b/>
          <w:i/>
          <w:color w:val="231F20"/>
          <w:spacing w:val="-10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Fórmula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2.</w:t>
      </w:r>
    </w:p>
    <w:p>
      <w:pPr>
        <w:spacing w:after="0" w:line="213" w:lineRule="auto"/>
        <w:jc w:val="both"/>
        <w:sectPr>
          <w:type w:val="continuous"/>
          <w:pgSz w:w="10780" w:h="14750"/>
          <w:pgMar w:header="0" w:footer="680" w:top="1680" w:bottom="280" w:left="460" w:right="180"/>
          <w:cols w:num="2" w:equalWidth="0">
            <w:col w:w="1689" w:space="40"/>
            <w:col w:w="8411"/>
          </w:cols>
        </w:sectPr>
      </w:pPr>
    </w:p>
    <w:p>
      <w:pPr>
        <w:pStyle w:val="BodyTex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38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6822440" cy="9360535"/>
                          <a:chExt cx="6822440" cy="936053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373468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373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12"/>
                            <a:ext cx="6822440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2440" h="9360535">
                                <a:moveTo>
                                  <a:pt x="6821995" y="647788"/>
                                </a:moveTo>
                                <a:lnTo>
                                  <a:pt x="455714" y="647788"/>
                                </a:lnTo>
                                <a:lnTo>
                                  <a:pt x="455714" y="0"/>
                                </a:lnTo>
                                <a:lnTo>
                                  <a:pt x="451904" y="0"/>
                                </a:lnTo>
                                <a:lnTo>
                                  <a:pt x="451904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451904" y="651598"/>
                                </a:lnTo>
                                <a:lnTo>
                                  <a:pt x="451904" y="2421001"/>
                                </a:lnTo>
                                <a:lnTo>
                                  <a:pt x="0" y="2421001"/>
                                </a:lnTo>
                                <a:lnTo>
                                  <a:pt x="0" y="2424811"/>
                                </a:lnTo>
                                <a:lnTo>
                                  <a:pt x="451904" y="2424811"/>
                                </a:lnTo>
                                <a:lnTo>
                                  <a:pt x="451904" y="4233596"/>
                                </a:lnTo>
                                <a:lnTo>
                                  <a:pt x="0" y="4233596"/>
                                </a:lnTo>
                                <a:lnTo>
                                  <a:pt x="0" y="4237406"/>
                                </a:lnTo>
                                <a:lnTo>
                                  <a:pt x="451904" y="4237406"/>
                                </a:lnTo>
                                <a:lnTo>
                                  <a:pt x="451904" y="9359989"/>
                                </a:lnTo>
                                <a:lnTo>
                                  <a:pt x="455714" y="9359989"/>
                                </a:lnTo>
                                <a:lnTo>
                                  <a:pt x="455714" y="4237406"/>
                                </a:lnTo>
                                <a:lnTo>
                                  <a:pt x="455714" y="4233596"/>
                                </a:lnTo>
                                <a:lnTo>
                                  <a:pt x="455714" y="651598"/>
                                </a:lnTo>
                                <a:lnTo>
                                  <a:pt x="6821995" y="651598"/>
                                </a:lnTo>
                                <a:lnTo>
                                  <a:pt x="6821995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260005" y="1694383"/>
                            <a:ext cx="468058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0585" h="720090">
                                <a:moveTo>
                                  <a:pt x="468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001"/>
                                </a:lnTo>
                                <a:lnTo>
                                  <a:pt x="4680000" y="720001"/>
                                </a:lnTo>
                                <a:lnTo>
                                  <a:pt x="468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9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731989" y="2056262"/>
                            <a:ext cx="324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0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7A7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8440" y="2032383"/>
                            <a:ext cx="72072" cy="66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1260005" y="7400340"/>
                            <a:ext cx="4680585" cy="9950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0585" h="995044">
                                <a:moveTo>
                                  <a:pt x="468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4498"/>
                                </a:lnTo>
                                <a:lnTo>
                                  <a:pt x="4680000" y="994498"/>
                                </a:lnTo>
                                <a:lnTo>
                                  <a:pt x="468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9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1942" y="7957032"/>
                            <a:ext cx="72072" cy="66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box 60"/>
                        <wps:cNvSpPr txBox="1"/>
                        <wps:spPr>
                          <a:xfrm>
                            <a:off x="1517020" y="2085453"/>
                            <a:ext cx="76200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1606552" y="1944219"/>
                            <a:ext cx="97790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0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7A797"/>
                                  <w:spacing w:val="-10"/>
                                  <w:w w:val="110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837377" y="1864206"/>
                            <a:ext cx="126364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auto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position w:val="-7"/>
                                  <w:sz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1824653" y="2116851"/>
                            <a:ext cx="11176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90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1923326" y="2212099"/>
                            <a:ext cx="52705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110"/>
                                  <w:sz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407989" y="7824985"/>
                            <a:ext cx="114935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0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115"/>
                                  <w:sz w:val="26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501631" y="7928169"/>
                            <a:ext cx="8128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6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5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595509" y="7697656"/>
                            <a:ext cx="626745" cy="272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8" w:lineRule="auto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488F82"/>
                                  <w:spacing w:val="18"/>
                                  <w:position w:val="-11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color w:val="231F20"/>
                                  <w:spacing w:val="56"/>
                                  <w:w w:val="150"/>
                                  <w:sz w:val="24"/>
                                  <w:u w:val="single" w:color="488F8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488F82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pacing w:val="58"/>
                                  <w:w w:val="150"/>
                                  <w:sz w:val="24"/>
                                  <w:u w:val="single" w:color="488F82"/>
                                </w:rPr>
                                <w:t> </w:t>
                              </w:r>
                              <w:r>
                                <w:rPr>
                                  <w:color w:val="488F82"/>
                                  <w:position w:val="-11"/>
                                  <w:sz w:val="24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color w:val="488F82"/>
                                  <w:spacing w:val="56"/>
                                  <w:position w:val="-11"/>
                                  <w:sz w:val="2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position w:val="6"/>
                                  <w:sz w:val="24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403999" y="7623668"/>
                            <a:ext cx="206883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peso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básico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estabelecimento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estrato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87939" y="7720796"/>
                            <a:ext cx="69850" cy="74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5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b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31F20"/>
                                  <w:spacing w:val="-5"/>
                                  <w:sz w:val="11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2051999" y="7800791"/>
                            <a:ext cx="264795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41" w:val="left" w:leader="none"/>
                                </w:tabs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z w:val="14"/>
                                  <w:u w:val="single" w:color="488F82"/>
                                </w:rPr>
                                <w:tab/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110"/>
                                  <w:sz w:val="14"/>
                                  <w:u w:val="single" w:color="488F82"/>
                                </w:rPr>
                                <w:t>h</w:t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40"/>
                                  <w:w w:val="110"/>
                                  <w:sz w:val="14"/>
                                  <w:u w:val="single" w:color="488F8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3404001" y="7835369"/>
                            <a:ext cx="177673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3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estabelecimentos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estrato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1820522" y="8022802"/>
                            <a:ext cx="76200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2121007" y="7908505"/>
                            <a:ext cx="12700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auto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position w:val="-7"/>
                                  <w:sz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504014" y="7932497"/>
                            <a:ext cx="46355" cy="74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5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b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31F20"/>
                                  <w:spacing w:val="-10"/>
                                  <w:w w:val="95"/>
                                  <w:sz w:val="11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404001" y="8047069"/>
                            <a:ext cx="2192655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estabelecimentos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amostra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estrato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3471642" y="8144196"/>
                            <a:ext cx="46355" cy="74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5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b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31F20"/>
                                  <w:spacing w:val="-10"/>
                                  <w:w w:val="95"/>
                                  <w:sz w:val="11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pt;width:537.2pt;height:737.05pt;mso-position-horizontal-relative:page;mso-position-vertical-relative:page;z-index:-16112640" id="docshapegroup48" coordorigin="0,0" coordsize="10744,14741">
                <v:rect style="position:absolute;left:588;top:1020;width:130;height:2796" id="docshape49" filled="true" fillcolor="#57a797" stroked="false">
                  <v:fill type="solid"/>
                </v:rect>
                <v:rect style="position:absolute;left:0;top:3815;width:589;height:2858" id="docshape50" filled="true" fillcolor="#d6e7e2" stroked="false">
                  <v:fill type="solid"/>
                </v:rect>
                <v:shape style="position:absolute;left:0;top:0;width:10744;height:14741" id="docshape5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    <v:path arrowok="t"/>
                  <v:fill type="solid"/>
                </v:shape>
                <v:rect style="position:absolute;left:1984;top:2668;width:7371;height:1134" id="docshape52" filled="true" fillcolor="#ebe9e9" stroked="false">
                  <v:fill type="solid"/>
                </v:rect>
                <v:line style="position:absolute" from="2728,3238" to="3238,3238" stroked="true" strokeweight=".5pt" strokecolor="#57a797">
                  <v:stroke dashstyle="solid"/>
                </v:line>
                <v:shape style="position:absolute;left:2281;top:3200;width:114;height:105" type="#_x0000_t75" id="docshape53" stroked="false">
                  <v:imagedata r:id="rId13" o:title=""/>
                </v:shape>
                <v:rect style="position:absolute;left:1984;top:11654;width:7371;height:1567" id="docshape54" filled="true" fillcolor="#ebe9e9" stroked="false">
                  <v:fill type="solid"/>
                </v:rect>
                <v:shape style="position:absolute;left:2758;top:12530;width:114;height:105" type="#_x0000_t75" id="docshape55" stroked="false">
                  <v:imagedata r:id="rId14" o:title=""/>
                </v:shape>
                <v:shape style="position:absolute;left:2389;top:3284;width:120;height:140" type="#_x0000_t202" id="docshape56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2530;top:3061;width:154;height:311" type="#_x0000_t202" id="docshape57" filled="false" stroked="false">
                  <v:textbox inset="0,0,0,0">
                    <w:txbxContent>
                      <w:p>
                        <w:pPr>
                          <w:spacing w:line="310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57A797"/>
                            <w:spacing w:val="-10"/>
                            <w:w w:val="110"/>
                            <w:sz w:val="24"/>
                          </w:rPr>
                          <w:t>=</w:t>
                        </w:r>
                      </w:p>
                    </w:txbxContent>
                  </v:textbox>
                  <w10:wrap type="none"/>
                </v:shape>
                <v:shape style="position:absolute;left:2893;top:2935;width:199;height:290" type="#_x0000_t202" id="docshape58" filled="false" stroked="false">
                  <v:textbox inset="0,0,0,0">
                    <w:txbxContent>
                      <w:p>
                        <w:pPr>
                          <w:spacing w:line="194" w:lineRule="auto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24"/>
                          </w:rPr>
                          <w:t>n</w:t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position w:val="-7"/>
                            <w:sz w:val="14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2873;top:3333;width:176;height:240" type="#_x0000_t202" id="docshape59" filled="false" stroked="false">
                  <v:textbox inset="0,0,0,0">
                    <w:txbxContent>
                      <w:p>
                        <w:pPr>
                          <w:spacing w:line="231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2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90"/>
                            <w:sz w:val="24"/>
                          </w:rPr>
                          <w:t>N</w:t>
                        </w:r>
                      </w:p>
                    </w:txbxContent>
                  </v:textbox>
                  <w10:wrap type="none"/>
                </v:shape>
                <v:shape style="position:absolute;left:3028;top:3483;width:83;height:140" type="#_x0000_t202" id="docshape60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110"/>
                            <w:sz w:val="14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2217;top:12322;width:181;height:260" type="#_x0000_t202" id="docshape61" filled="false" stroked="false">
                  <v:textbox inset="0,0,0,0">
                    <w:txbxContent>
                      <w:p>
                        <w:pPr>
                          <w:spacing w:line="250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26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115"/>
                            <w:sz w:val="26"/>
                          </w:rPr>
                          <w:t>w</w:t>
                        </w:r>
                      </w:p>
                    </w:txbxContent>
                  </v:textbox>
                  <w10:wrap type="none"/>
                </v:shape>
                <v:shape style="position:absolute;left:2364;top:12485;width:128;height:152" type="#_x0000_t202" id="docshape62" filled="false" stroked="false">
                  <v:textbox inset="0,0,0,0">
                    <w:txbxContent>
                      <w:p>
                        <w:pPr>
                          <w:spacing w:line="146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5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5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2512;top:12122;width:987;height:429" type="#_x0000_t202" id="docshape63" filled="false" stroked="false">
                  <v:textbox inset="0,0,0,0">
                    <w:txbxContent>
                      <w:p>
                        <w:pPr>
                          <w:spacing w:line="228" w:lineRule="auto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24"/>
                          </w:rPr>
                        </w:pPr>
                        <w:r>
                          <w:rPr>
                            <w:color w:val="488F82"/>
                            <w:spacing w:val="18"/>
                            <w:position w:val="-11"/>
                            <w:sz w:val="24"/>
                          </w:rPr>
                          <w:t>=</w:t>
                        </w:r>
                        <w:r>
                          <w:rPr>
                            <w:color w:val="231F20"/>
                            <w:spacing w:val="56"/>
                            <w:w w:val="150"/>
                            <w:sz w:val="24"/>
                            <w:u w:val="single" w:color="488F82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single" w:color="488F82"/>
                          </w:rPr>
                          <w:t>1</w:t>
                        </w:r>
                        <w:r>
                          <w:rPr>
                            <w:color w:val="231F20"/>
                            <w:spacing w:val="58"/>
                            <w:w w:val="150"/>
                            <w:sz w:val="24"/>
                            <w:u w:val="single" w:color="488F82"/>
                          </w:rPr>
                          <w:t> </w:t>
                        </w:r>
                        <w:r>
                          <w:rPr>
                            <w:color w:val="488F82"/>
                            <w:position w:val="-11"/>
                            <w:sz w:val="24"/>
                            <w:u w:val="none"/>
                          </w:rPr>
                          <w:t>=</w:t>
                        </w:r>
                        <w:r>
                          <w:rPr>
                            <w:color w:val="488F82"/>
                            <w:spacing w:val="56"/>
                            <w:position w:val="-11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position w:val="6"/>
                            <w:sz w:val="24"/>
                            <w:u w:val="none"/>
                          </w:rPr>
                          <w:t>N</w:t>
                        </w:r>
                      </w:p>
                    </w:txbxContent>
                  </v:textbox>
                  <w10:wrap type="none"/>
                </v:shape>
                <v:shape style="position:absolute;left:5360;top:12005;width:3258;height:228" type="#_x0000_t202" id="docshape64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4"/>
                            <w:sz w:val="20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peso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básico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do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estabelecimento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4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no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estrato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5492;top:12158;width:110;height:117" type="#_x0000_t202" id="docshape65" filled="false" stroked="false">
                  <v:textbox inset="0,0,0,0">
                    <w:txbxContent>
                      <w:p>
                        <w:pPr>
                          <w:spacing w:line="105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231F20"/>
                            <w:spacing w:val="-5"/>
                            <w:sz w:val="11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3231;top:12284;width:417;height:140" type="#_x0000_t202" id="docshape66" filled="false" stroked="false">
                  <v:textbox inset="0,0,0,0">
                    <w:txbxContent>
                      <w:p>
                        <w:pPr>
                          <w:tabs>
                            <w:tab w:pos="241" w:val="left" w:leader="none"/>
                          </w:tabs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z w:val="14"/>
                            <w:u w:val="single" w:color="488F82"/>
                          </w:rPr>
                          <w:tab/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110"/>
                            <w:sz w:val="14"/>
                            <w:u w:val="single" w:color="488F82"/>
                          </w:rPr>
                          <w:t>h</w:t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40"/>
                            <w:w w:val="110"/>
                            <w:sz w:val="14"/>
                            <w:u w:val="single" w:color="488F82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5360;top:12339;width:2798;height:228" type="#_x0000_t202" id="docshape67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estabelecimentos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no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estrato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2866;top:12634;width:120;height:140" type="#_x0000_t202" id="docshape68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3340;top:12454;width:200;height:290" type="#_x0000_t202" id="docshape69" filled="false" stroked="false">
                  <v:textbox inset="0,0,0,0">
                    <w:txbxContent>
                      <w:p>
                        <w:pPr>
                          <w:spacing w:line="194" w:lineRule="auto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24"/>
                          </w:rPr>
                          <w:t>n</w:t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position w:val="-7"/>
                            <w:sz w:val="14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5518;top:12492;width:73;height:117" type="#_x0000_t202" id="docshape70" filled="false" stroked="false">
                  <v:textbox inset="0,0,0,0">
                    <w:txbxContent>
                      <w:p>
                        <w:pPr>
                          <w:spacing w:line="105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231F20"/>
                            <w:spacing w:val="-10"/>
                            <w:w w:val="95"/>
                            <w:sz w:val="11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5360;top:12672;width:3453;height:228" type="#_x0000_t202" id="docshape71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estabelecimentos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da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amostra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no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estrato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5467;top:12825;width:73;height:117" type="#_x0000_t202" id="docshape72" filled="false" stroked="false">
                  <v:textbox inset="0,0,0,0">
                    <w:txbxContent>
                      <w:p>
                        <w:pPr>
                          <w:spacing w:line="105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231F20"/>
                            <w:spacing w:val="-10"/>
                            <w:w w:val="95"/>
                            <w:sz w:val="11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6"/>
        <w:rPr>
          <w:sz w:val="12"/>
        </w:rPr>
      </w:pPr>
    </w:p>
    <w:p>
      <w:pPr>
        <w:spacing w:before="0"/>
        <w:ind w:left="1529" w:right="0" w:firstLine="0"/>
        <w:jc w:val="left"/>
        <w:rPr>
          <w:rFonts w:ascii="Verdana" w:hAnsi="Verdana"/>
          <w:sz w:val="12"/>
        </w:rPr>
      </w:pPr>
      <w:r>
        <w:rPr>
          <w:rFonts w:ascii="Verdana" w:hAnsi="Verdana"/>
          <w:color w:val="231F20"/>
          <w:w w:val="105"/>
          <w:sz w:val="12"/>
        </w:rPr>
        <w:t>FÓRMULA</w:t>
      </w:r>
      <w:r>
        <w:rPr>
          <w:rFonts w:ascii="Verdana" w:hAnsi="Verdana"/>
          <w:color w:val="231F20"/>
          <w:spacing w:val="15"/>
          <w:w w:val="105"/>
          <w:sz w:val="12"/>
        </w:rPr>
        <w:t> </w:t>
      </w:r>
      <w:r>
        <w:rPr>
          <w:rFonts w:ascii="Verdana" w:hAnsi="Verdana"/>
          <w:color w:val="231F20"/>
          <w:spacing w:val="-10"/>
          <w:w w:val="105"/>
          <w:sz w:val="12"/>
        </w:rPr>
        <w:t>2</w:t>
      </w: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spacing w:before="242"/>
        <w:rPr>
          <w:rFonts w:ascii="Verdana"/>
          <w:sz w:val="28"/>
        </w:rPr>
      </w:pPr>
    </w:p>
    <w:p>
      <w:pPr>
        <w:pStyle w:val="Heading1"/>
      </w:pPr>
      <w:r>
        <w:rPr>
          <w:color w:val="231F20"/>
        </w:rPr>
        <w:t>Coleta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dados</w:t>
      </w:r>
      <w:r>
        <w:rPr>
          <w:color w:val="231F20"/>
          <w:spacing w:val="14"/>
        </w:rPr>
        <w:t> </w:t>
      </w:r>
      <w:r>
        <w:rPr>
          <w:color w:val="231F20"/>
        </w:rPr>
        <w:t>em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campo</w:t>
      </w:r>
    </w:p>
    <w:p>
      <w:pPr>
        <w:pStyle w:val="Heading2"/>
        <w:spacing w:before="107"/>
      </w:pPr>
      <w:r>
        <w:rPr>
          <w:color w:val="231F20"/>
          <w:w w:val="85"/>
        </w:rPr>
        <w:t>MÉTODO</w:t>
      </w:r>
      <w:r>
        <w:rPr>
          <w:color w:val="231F20"/>
          <w:spacing w:val="29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0"/>
        </w:rPr>
        <w:t> </w:t>
      </w:r>
      <w:r>
        <w:rPr>
          <w:color w:val="231F20"/>
          <w:w w:val="85"/>
        </w:rPr>
        <w:t>COLETA</w:t>
      </w:r>
      <w:r>
        <w:rPr>
          <w:color w:val="231F20"/>
          <w:spacing w:val="30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0"/>
        </w:rPr>
        <w:t> </w:t>
      </w:r>
      <w:r>
        <w:rPr>
          <w:color w:val="231F20"/>
          <w:spacing w:val="-2"/>
          <w:w w:val="85"/>
        </w:rPr>
        <w:t>DADOS</w:t>
      </w:r>
    </w:p>
    <w:p>
      <w:pPr>
        <w:pStyle w:val="BodyText"/>
        <w:spacing w:line="213" w:lineRule="auto" w:before="124"/>
        <w:ind w:left="2374" w:right="1231" w:firstLine="198"/>
        <w:jc w:val="both"/>
      </w:pPr>
      <w:r>
        <w:rPr>
          <w:color w:val="231F20"/>
          <w:w w:val="90"/>
        </w:rPr>
        <w:t>Todos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estabelecimentos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contatados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telefone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entrevistas com os responsáveis são realizadas por meio da técnica de entrevista telefônica </w:t>
      </w:r>
      <w:r>
        <w:rPr>
          <w:color w:val="231F20"/>
        </w:rPr>
        <w:t>assistida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computador</w:t>
      </w:r>
      <w:r>
        <w:rPr>
          <w:color w:val="231F20"/>
          <w:spacing w:val="-10"/>
        </w:rPr>
        <w:t> </w:t>
      </w:r>
      <w:r>
        <w:rPr>
          <w:color w:val="231F20"/>
        </w:rPr>
        <w:t>(em</w:t>
      </w:r>
      <w:r>
        <w:rPr>
          <w:color w:val="231F20"/>
          <w:spacing w:val="-10"/>
        </w:rPr>
        <w:t> </w:t>
      </w:r>
      <w:r>
        <w:rPr>
          <w:color w:val="231F20"/>
        </w:rPr>
        <w:t>inglês,</w:t>
      </w:r>
      <w:r>
        <w:rPr>
          <w:color w:val="231F20"/>
          <w:spacing w:val="-10"/>
        </w:rPr>
        <w:t> </w:t>
      </w:r>
      <w:r>
        <w:rPr>
          <w:rFonts w:ascii="Garamond" w:hAnsi="Garamond"/>
          <w:i/>
          <w:color w:val="231F20"/>
        </w:rPr>
        <w:t>computer</w:t>
      </w:r>
      <w:r>
        <w:rPr>
          <w:rFonts w:ascii="Garamond" w:hAnsi="Garamond"/>
          <w:i/>
          <w:color w:val="231F20"/>
          <w:spacing w:val="-10"/>
        </w:rPr>
        <w:t> </w:t>
      </w:r>
      <w:r>
        <w:rPr>
          <w:rFonts w:ascii="Garamond" w:hAnsi="Garamond"/>
          <w:i/>
          <w:color w:val="231F20"/>
        </w:rPr>
        <w:t>assisted</w:t>
      </w:r>
      <w:r>
        <w:rPr>
          <w:rFonts w:ascii="Garamond" w:hAnsi="Garamond"/>
          <w:i/>
          <w:color w:val="231F20"/>
          <w:spacing w:val="-10"/>
        </w:rPr>
        <w:t> </w:t>
      </w:r>
      <w:r>
        <w:rPr>
          <w:rFonts w:ascii="Garamond" w:hAnsi="Garamond"/>
          <w:i/>
          <w:color w:val="231F20"/>
        </w:rPr>
        <w:t>telefone</w:t>
      </w:r>
      <w:r>
        <w:rPr>
          <w:rFonts w:ascii="Garamond" w:hAnsi="Garamond"/>
          <w:i/>
          <w:color w:val="231F20"/>
          <w:spacing w:val="-10"/>
        </w:rPr>
        <w:t> </w:t>
      </w:r>
      <w:r>
        <w:rPr>
          <w:rFonts w:ascii="Garamond" w:hAnsi="Garamond"/>
          <w:i/>
          <w:color w:val="231F20"/>
        </w:rPr>
        <w:t>interviewing</w:t>
      </w:r>
      <w:r>
        <w:rPr>
          <w:rFonts w:ascii="Garamond" w:hAnsi="Garamond"/>
          <w:i/>
          <w:color w:val="231F20"/>
          <w:spacing w:val="-11"/>
        </w:rPr>
        <w:t> </w:t>
      </w:r>
      <w:r>
        <w:rPr>
          <w:color w:val="231F20"/>
        </w:rPr>
        <w:t>[CATI]). Há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possibilidade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autopreenchimento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questionário</w:t>
      </w:r>
      <w:r>
        <w:rPr>
          <w:color w:val="231F20"/>
          <w:spacing w:val="-10"/>
        </w:rPr>
        <w:t> </w:t>
      </w:r>
      <w:r>
        <w:rPr>
          <w:rFonts w:ascii="Garamond" w:hAnsi="Garamond"/>
          <w:i/>
          <w:color w:val="231F20"/>
        </w:rPr>
        <w:t>web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meio</w:t>
      </w:r>
      <w:r>
        <w:rPr>
          <w:color w:val="231F20"/>
          <w:spacing w:val="-9"/>
        </w:rPr>
        <w:t> </w:t>
      </w:r>
      <w:r>
        <w:rPr>
          <w:color w:val="231F20"/>
        </w:rPr>
        <w:t>de </w:t>
      </w:r>
      <w:r>
        <w:rPr>
          <w:color w:val="231F20"/>
          <w:w w:val="85"/>
        </w:rPr>
        <w:t>plataforma específica. Essa opção é oferecida para aqueles respondentes que solicitem espontaneamente responder via Internet ou para aqueles que prontamente se recusem </w:t>
      </w:r>
      <w:r>
        <w:rPr>
          <w:color w:val="231F20"/>
          <w:w w:val="90"/>
        </w:rPr>
        <w:t>a responder a pesquisa pelo telefone.</w:t>
      </w:r>
    </w:p>
    <w:p>
      <w:pPr>
        <w:pStyle w:val="BodyText"/>
        <w:spacing w:line="213" w:lineRule="auto" w:before="113"/>
        <w:ind w:left="2374" w:right="1229" w:firstLine="198"/>
        <w:jc w:val="both"/>
      </w:pPr>
      <w:r>
        <w:rPr>
          <w:color w:val="231F20"/>
          <w:spacing w:val="-2"/>
        </w:rPr>
        <w:t>Aos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gestores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fazem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essa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opção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enviado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um</w:t>
      </w:r>
      <w:r>
        <w:rPr>
          <w:color w:val="231F20"/>
          <w:spacing w:val="-11"/>
        </w:rPr>
        <w:t> </w:t>
      </w:r>
      <w:r>
        <w:rPr>
          <w:rFonts w:ascii="Garamond" w:hAnsi="Garamond"/>
          <w:i/>
          <w:color w:val="231F20"/>
          <w:spacing w:val="-2"/>
        </w:rPr>
        <w:t>link</w:t>
      </w:r>
      <w:r>
        <w:rPr>
          <w:rFonts w:ascii="Garamond" w:hAnsi="Garamond"/>
          <w:i/>
          <w:color w:val="231F20"/>
          <w:spacing w:val="-10"/>
        </w:rPr>
        <w:t> </w:t>
      </w:r>
      <w:r>
        <w:rPr>
          <w:color w:val="231F20"/>
          <w:spacing w:val="-2"/>
        </w:rPr>
        <w:t>específico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seu </w:t>
      </w:r>
      <w:r>
        <w:rPr>
          <w:color w:val="231F20"/>
          <w:w w:val="90"/>
        </w:rPr>
        <w:t>questionário, permitindo alterações na resposta. Em todos os estabelecimentos </w:t>
      </w:r>
      <w:r>
        <w:rPr>
          <w:color w:val="231F20"/>
          <w:w w:val="85"/>
        </w:rPr>
        <w:t>pesquisados, busca-se entrevistar, preferencialmente, o responsável pela área de TI</w:t>
      </w:r>
      <w:r>
        <w:rPr>
          <w:color w:val="231F20"/>
          <w:spacing w:val="80"/>
        </w:rPr>
        <w:t> </w:t>
      </w:r>
      <w:r>
        <w:rPr>
          <w:color w:val="231F20"/>
          <w:w w:val="90"/>
        </w:rPr>
        <w:t>ou, no caso da ausência desse cargo, o gestor administrativo.</w:t>
      </w:r>
    </w:p>
    <w:p>
      <w:pPr>
        <w:pStyle w:val="BodyText"/>
        <w:spacing w:before="200"/>
      </w:pPr>
    </w:p>
    <w:p>
      <w:pPr>
        <w:pStyle w:val="Heading1"/>
        <w:spacing w:before="1"/>
      </w:pPr>
      <w:r>
        <w:rPr>
          <w:color w:val="231F20"/>
        </w:rPr>
        <w:t>Processamento</w:t>
      </w:r>
      <w:r>
        <w:rPr>
          <w:color w:val="231F20"/>
          <w:spacing w:val="34"/>
        </w:rPr>
        <w:t> </w:t>
      </w:r>
      <w:r>
        <w:rPr>
          <w:color w:val="231F20"/>
        </w:rPr>
        <w:t>dos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dados</w:t>
      </w:r>
    </w:p>
    <w:p>
      <w:pPr>
        <w:pStyle w:val="Heading2"/>
        <w:spacing w:before="107"/>
      </w:pPr>
      <w:r>
        <w:rPr>
          <w:color w:val="231F20"/>
          <w:spacing w:val="4"/>
          <w:w w:val="85"/>
        </w:rPr>
        <w:t>PROCEDIMENTOS</w:t>
      </w:r>
      <w:r>
        <w:rPr>
          <w:color w:val="231F20"/>
          <w:spacing w:val="41"/>
        </w:rPr>
        <w:t> </w:t>
      </w:r>
      <w:r>
        <w:rPr>
          <w:color w:val="231F20"/>
          <w:spacing w:val="4"/>
          <w:w w:val="85"/>
        </w:rPr>
        <w:t>DE</w:t>
      </w:r>
      <w:r>
        <w:rPr>
          <w:color w:val="231F20"/>
          <w:spacing w:val="41"/>
        </w:rPr>
        <w:t> </w:t>
      </w:r>
      <w:r>
        <w:rPr>
          <w:color w:val="231F20"/>
          <w:spacing w:val="-2"/>
          <w:w w:val="85"/>
        </w:rPr>
        <w:t>PONDERAÇÃO</w:t>
      </w:r>
    </w:p>
    <w:p>
      <w:pPr>
        <w:pStyle w:val="BodyText"/>
        <w:spacing w:line="213" w:lineRule="auto" w:before="124"/>
        <w:ind w:left="2374" w:right="1229" w:firstLine="198"/>
        <w:jc w:val="both"/>
      </w:pPr>
      <w:r>
        <w:rPr>
          <w:color w:val="231F20"/>
          <w:w w:val="90"/>
        </w:rPr>
        <w:t>A</w:t>
      </w:r>
      <w:r>
        <w:rPr>
          <w:color w:val="231F20"/>
          <w:w w:val="90"/>
        </w:rPr>
        <w:t> ponderação</w:t>
      </w:r>
      <w:r>
        <w:rPr>
          <w:color w:val="231F20"/>
          <w:w w:val="90"/>
        </w:rPr>
        <w:t> da</w:t>
      </w:r>
      <w:r>
        <w:rPr>
          <w:color w:val="231F20"/>
          <w:w w:val="90"/>
        </w:rPr>
        <w:t> pesquisa</w:t>
      </w:r>
      <w:r>
        <w:rPr>
          <w:color w:val="231F20"/>
          <w:w w:val="90"/>
        </w:rPr>
        <w:t> parte</w:t>
      </w:r>
      <w:r>
        <w:rPr>
          <w:color w:val="231F20"/>
          <w:w w:val="90"/>
        </w:rPr>
        <w:t> do</w:t>
      </w:r>
      <w:r>
        <w:rPr>
          <w:color w:val="231F20"/>
          <w:w w:val="90"/>
        </w:rPr>
        <w:t> cálculo</w:t>
      </w:r>
      <w:r>
        <w:rPr>
          <w:color w:val="231F20"/>
          <w:w w:val="90"/>
        </w:rPr>
        <w:t> de</w:t>
      </w:r>
      <w:r>
        <w:rPr>
          <w:color w:val="231F20"/>
          <w:w w:val="90"/>
        </w:rPr>
        <w:t> pesos</w:t>
      </w:r>
      <w:r>
        <w:rPr>
          <w:color w:val="231F20"/>
          <w:w w:val="90"/>
        </w:rPr>
        <w:t> básicos</w:t>
      </w:r>
      <w:r>
        <w:rPr>
          <w:color w:val="231F20"/>
          <w:w w:val="90"/>
        </w:rPr>
        <w:t> derivados</w:t>
      </w:r>
      <w:r>
        <w:rPr>
          <w:color w:val="231F20"/>
          <w:w w:val="90"/>
        </w:rPr>
        <w:t> das </w:t>
      </w:r>
      <w:r>
        <w:rPr>
          <w:color w:val="231F20"/>
          <w:w w:val="85"/>
        </w:rPr>
        <w:t>probabilidades de seleção em cada estágio, sobre os quais são aplicadas correções de </w:t>
      </w:r>
      <w:r>
        <w:rPr>
          <w:color w:val="231F20"/>
          <w:w w:val="90"/>
        </w:rPr>
        <w:t>não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resposta.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pesos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estabelecimentos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calibrados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totais conhecidos da população-alvo da pesquisa.</w:t>
      </w:r>
    </w:p>
    <w:p>
      <w:pPr>
        <w:spacing w:line="203" w:lineRule="exact" w:before="131"/>
        <w:ind w:left="237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z w:val="18"/>
        </w:rPr>
        <w:t>Peso</w:t>
      </w:r>
      <w:r>
        <w:rPr>
          <w:rFonts w:ascii="Arial Narrow" w:hAnsi="Arial Narrow"/>
          <w:b/>
          <w:color w:val="231F20"/>
          <w:spacing w:val="9"/>
          <w:sz w:val="18"/>
        </w:rPr>
        <w:t> </w:t>
      </w:r>
      <w:r>
        <w:rPr>
          <w:rFonts w:ascii="Arial Narrow" w:hAnsi="Arial Narrow"/>
          <w:b/>
          <w:color w:val="231F20"/>
          <w:spacing w:val="-2"/>
          <w:sz w:val="18"/>
        </w:rPr>
        <w:t>básico</w:t>
      </w:r>
    </w:p>
    <w:p>
      <w:pPr>
        <w:pStyle w:val="BodyText"/>
        <w:spacing w:line="213" w:lineRule="auto" w:before="19"/>
        <w:ind w:left="2374" w:right="1230" w:firstLine="198"/>
        <w:jc w:val="both"/>
      </w:pPr>
      <w:r>
        <w:rPr>
          <w:color w:val="231F20"/>
          <w:w w:val="85"/>
        </w:rPr>
        <w:t>A cada estabelecimento de saúde da amostra é associado um peso amostral básico, obtido pela razão entre o tamanho da população e o tamanho da amostra no estrato final correspondente. O peso básico é calculado a partir do inverso da probabilidade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seleção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estabelecimentos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cada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estrato,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expresso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Fórmula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3.</w:t>
      </w:r>
    </w:p>
    <w:p>
      <w:pPr>
        <w:pStyle w:val="BodyText"/>
        <w:spacing w:before="22"/>
        <w:rPr>
          <w:sz w:val="12"/>
        </w:rPr>
      </w:pPr>
    </w:p>
    <w:p>
      <w:pPr>
        <w:spacing w:before="0"/>
        <w:ind w:left="1529" w:right="0" w:firstLine="0"/>
        <w:jc w:val="left"/>
        <w:rPr>
          <w:rFonts w:ascii="Verdana" w:hAnsi="Verdana"/>
          <w:sz w:val="12"/>
        </w:rPr>
      </w:pPr>
      <w:r>
        <w:rPr>
          <w:rFonts w:ascii="Verdana" w:hAnsi="Verdana"/>
          <w:color w:val="231F20"/>
          <w:w w:val="105"/>
          <w:sz w:val="12"/>
        </w:rPr>
        <w:t>FÓRMULA</w:t>
      </w:r>
      <w:r>
        <w:rPr>
          <w:rFonts w:ascii="Verdana" w:hAnsi="Verdana"/>
          <w:color w:val="231F20"/>
          <w:spacing w:val="15"/>
          <w:w w:val="105"/>
          <w:sz w:val="12"/>
        </w:rPr>
        <w:t> </w:t>
      </w:r>
      <w:r>
        <w:rPr>
          <w:rFonts w:ascii="Verdana" w:hAnsi="Verdana"/>
          <w:color w:val="231F20"/>
          <w:spacing w:val="-10"/>
          <w:w w:val="105"/>
          <w:sz w:val="12"/>
        </w:rPr>
        <w:t>3</w:t>
      </w:r>
    </w:p>
    <w:p>
      <w:pPr>
        <w:spacing w:after="0"/>
        <w:jc w:val="left"/>
        <w:rPr>
          <w:rFonts w:ascii="Verdana" w:hAnsi="Verdana"/>
          <w:sz w:val="12"/>
        </w:rPr>
        <w:sectPr>
          <w:pgSz w:w="10780" w:h="14750"/>
          <w:pgMar w:header="0" w:footer="680" w:top="840" w:bottom="880" w:left="460" w:right="18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56"/>
        <w:rPr>
          <w:rFonts w:ascii="Verdana"/>
        </w:rPr>
      </w:pPr>
    </w:p>
    <w:p>
      <w:pPr>
        <w:spacing w:after="0"/>
        <w:rPr>
          <w:rFonts w:ascii="Verdana"/>
        </w:rPr>
        <w:sectPr>
          <w:headerReference w:type="default" r:id="rId15"/>
          <w:headerReference w:type="even" r:id="rId16"/>
          <w:footerReference w:type="default" r:id="rId17"/>
          <w:pgSz w:w="10780" w:h="14750"/>
          <w:pgMar w:header="663" w:footer="0" w:top="880" w:bottom="280" w:left="460" w:right="180"/>
        </w:sectPr>
      </w:pPr>
    </w:p>
    <w:p>
      <w:pPr>
        <w:pStyle w:val="BodyText"/>
        <w:rPr>
          <w:rFonts w:ascii="Verdan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4352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863997" y="2677502"/>
                            <a:ext cx="4680585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0585" h="1008380">
                                <a:moveTo>
                                  <a:pt x="468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7999"/>
                                </a:lnTo>
                                <a:lnTo>
                                  <a:pt x="4680000" y="1007999"/>
                                </a:lnTo>
                                <a:lnTo>
                                  <a:pt x="468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9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595998" y="3235502"/>
                            <a:ext cx="720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0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7A7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63997" y="5219992"/>
                            <a:ext cx="4680585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0585" h="999490">
                                <a:moveTo>
                                  <a:pt x="468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9007"/>
                                </a:lnTo>
                                <a:lnTo>
                                  <a:pt x="4680000" y="999007"/>
                                </a:lnTo>
                                <a:lnTo>
                                  <a:pt x="468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9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595998" y="5720685"/>
                            <a:ext cx="313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90" h="0">
                                <a:moveTo>
                                  <a:pt x="0" y="0"/>
                                </a:moveTo>
                                <a:lnTo>
                                  <a:pt x="3130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88F8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007998" y="2796626"/>
                            <a:ext cx="2044064" cy="171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3" w:lineRule="auto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4"/>
                                  <w:position w:val="-6"/>
                                  <w:sz w:val="11"/>
                                </w:rPr>
                                <w:t>ih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3"/>
                                  <w:position w:val="-6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peso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básico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estabelecimento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estrato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873832" y="3004909"/>
                            <a:ext cx="104775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nh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1011988" y="3123458"/>
                            <a:ext cx="552450" cy="198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2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z w:val="24"/>
                                  <w:vertAlign w:val="superscript"/>
                                </w:rPr>
                                <w:t>*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29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57A797"/>
                                  <w:sz w:val="24"/>
                                  <w:vertAlign w:val="baseline"/>
                                </w:rPr>
                                <w:t>=</w:t>
                              </w:r>
                              <w:r>
                                <w:rPr>
                                  <w:color w:val="57A797"/>
                                  <w:spacing w:val="-13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z w:val="24"/>
                                  <w:vertAlign w:val="baseline"/>
                                </w:rPr>
                                <w:t>w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79"/>
                                  <w:w w:val="150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57A797"/>
                                  <w:spacing w:val="-12"/>
                                  <w:sz w:val="24"/>
                                  <w:vertAlign w:val="baseline"/>
                                </w:rPr>
                                <w:t>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784689" y="3036560"/>
                            <a:ext cx="9525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rFonts w:ascii="Cambria" w:hAnsi="Cambria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31F20"/>
                                  <w:spacing w:val="-10"/>
                                  <w:w w:val="75"/>
                                  <w:sz w:val="24"/>
                                </w:rPr>
                                <w:t>∑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1854500" y="3131807"/>
                            <a:ext cx="36830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115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1974291" y="3023860"/>
                            <a:ext cx="10731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115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07998" y="2973079"/>
                            <a:ext cx="1931035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w w:val="90"/>
                                  <w:position w:val="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-21"/>
                                  <w:w w:val="90"/>
                                  <w:position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w w:val="90"/>
                                  <w:position w:val="2"/>
                                  <w:sz w:val="20"/>
                                  <w:vertAlign w:val="superscript"/>
                                </w:rPr>
                                <w:t>r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46"/>
                                  <w:position w:val="2"/>
                                  <w:sz w:val="20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  <w:vertAlign w:val="baseline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  <w:vertAlign w:val="baseline"/>
                                </w:rPr>
                                <w:t>uma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  <w:vertAlign w:val="baseline"/>
                                </w:rPr>
                                <w:t>variável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  <w:vertAlign w:val="baseline"/>
                                </w:rPr>
                                <w:t>indicadora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  <w:vertAlign w:val="baseline"/>
                                </w:rPr>
                                <w:t>que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  <w:vertAlign w:val="baseline"/>
                                </w:rPr>
                                <w:t>recebe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  <w:vertAlign w:val="baseline"/>
                                </w:rPr>
                                <w:t>valor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  <w:vertAlign w:val="baseline"/>
                                </w:rPr>
                                <w:t>1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  <w:vertAlign w:val="baseline"/>
                                </w:rPr>
                                <w:t>se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10"/>
                                  <w:w w:val="90"/>
                                  <w:sz w:val="16"/>
                                  <w:vertAlign w:val="baseline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054300" y="3070361"/>
                            <a:ext cx="65405" cy="74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1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5"/>
                                  <w:sz w:val="11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2063779" y="3119107"/>
                            <a:ext cx="76200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1100651" y="3264694"/>
                            <a:ext cx="360680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56" w:val="left" w:leader="none"/>
                                </w:tabs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ih</w:t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674784" y="3273734"/>
                            <a:ext cx="9525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rFonts w:ascii="Cambria" w:hAnsi="Cambria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31F20"/>
                                  <w:spacing w:val="-10"/>
                                  <w:w w:val="75"/>
                                  <w:sz w:val="24"/>
                                </w:rPr>
                                <w:t>∑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762400" y="3242083"/>
                            <a:ext cx="104775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nh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3007998" y="3125633"/>
                            <a:ext cx="2364740" cy="259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0" w:lineRule="exact" w:before="8"/>
                                <w:ind w:left="0" w:right="18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estabelecimento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estrato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respondeu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pesquisa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0,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contrário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744596" y="3368981"/>
                            <a:ext cx="48895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9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862860" y="3215046"/>
                            <a:ext cx="307340" cy="198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2" w:lineRule="exact" w:before="0"/>
                                <w:ind w:left="0" w:right="0" w:firstLine="0"/>
                                <w:jc w:val="left"/>
                                <w:rPr>
                                  <w:rFonts w:ascii="Garamond" w:hAnsi="Garamond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5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57A797"/>
                                  <w:sz w:val="24"/>
                                </w:rPr>
                                <w:t>×</w:t>
                              </w:r>
                              <w:r>
                                <w:rPr>
                                  <w:color w:val="57A797"/>
                                  <w:spacing w:val="-2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172503" y="3242083"/>
                            <a:ext cx="45085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10"/>
                                  <w:w w:val="120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952346" y="3356281"/>
                            <a:ext cx="297815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48" w:val="left" w:leader="none"/>
                                </w:tabs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ih</w:t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3007998" y="3441941"/>
                            <a:ext cx="2136775" cy="171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3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estabelecimentos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amostra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estrato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h</w:t>
                              </w:r>
                            </w:p>
                            <w:p>
                              <w:pPr>
                                <w:spacing w:line="87" w:lineRule="exact" w:before="0"/>
                                <w:ind w:left="98" w:right="0" w:firstLine="0"/>
                                <w:jc w:val="left"/>
                                <w:rPr>
                                  <w:rFonts w:ascii="Times New Roman"/>
                                  <w:b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31F20"/>
                                  <w:spacing w:val="-10"/>
                                  <w:w w:val="95"/>
                                  <w:sz w:val="11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1011988" y="5607458"/>
                            <a:ext cx="560705" cy="198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2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z w:val="24"/>
                                  <w:vertAlign w:val="superscript"/>
                                </w:rPr>
                                <w:t>*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38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488F82"/>
                                  <w:sz w:val="24"/>
                                  <w:vertAlign w:val="baseline"/>
                                </w:rPr>
                                <w:t>=</w:t>
                              </w:r>
                              <w:r>
                                <w:rPr>
                                  <w:color w:val="488F82"/>
                                  <w:spacing w:val="-6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z w:val="24"/>
                                  <w:vertAlign w:val="baseline"/>
                                </w:rPr>
                                <w:t>w</w:t>
                              </w:r>
                              <w:r>
                                <w:rPr>
                                  <w:rFonts w:ascii="Garamond" w:hAnsi="Garamond"/>
                                  <w:i/>
                                  <w:color w:val="231F20"/>
                                  <w:spacing w:val="77"/>
                                  <w:w w:val="150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488F82"/>
                                  <w:spacing w:val="-10"/>
                                  <w:sz w:val="24"/>
                                  <w:vertAlign w:val="baseline"/>
                                </w:rPr>
                                <w:t>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1100651" y="5748693"/>
                            <a:ext cx="370205" cy="88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0" w:val="left" w:leader="none"/>
                                </w:tabs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ih</w:t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1709383" y="5503171"/>
                            <a:ext cx="99060" cy="414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2" w:lineRule="exact" w:before="0"/>
                                <w:ind w:left="11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1</w:t>
                              </w:r>
                            </w:p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Garamond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9"/>
                                  <w:w w:val="115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Garamond"/>
                                  <w:i/>
                                  <w:color w:val="231F20"/>
                                  <w:spacing w:val="-9"/>
                                  <w:w w:val="115"/>
                                  <w:position w:val="-7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3007998" y="5429279"/>
                            <a:ext cx="241173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  <w:vertAlign w:val="superscript"/>
                                </w:rPr>
                                <w:t>*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8"/>
                                  <w:sz w:val="20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é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peso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ajustado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para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não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resposta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do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  <w:vertAlign w:val="baseline"/>
                                </w:rPr>
                                <w:t>estabelecimento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  <w:vertAlign w:val="baseline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3007998" y="5568979"/>
                            <a:ext cx="493395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z w:val="16"/>
                                </w:rPr>
                                <w:t>estrato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3083671" y="5526406"/>
                            <a:ext cx="66675" cy="74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5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b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31F20"/>
                                  <w:spacing w:val="-5"/>
                                  <w:sz w:val="11"/>
                                </w:rPr>
                                <w:t>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3007998" y="5758288"/>
                            <a:ext cx="222377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231F20"/>
                                  <w:spacing w:val="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é a probabilidade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do estabelecimento ser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respondente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3007998" y="5885288"/>
                            <a:ext cx="1003935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"/>
                                <w:ind w:left="0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segundo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2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modelo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2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2"/>
                                  <w:w w:val="90"/>
                                  <w:sz w:val="16"/>
                                </w:rPr>
                                <w:t>logístico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3059692" y="5855415"/>
                            <a:ext cx="42545" cy="74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5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b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231F20"/>
                                  <w:spacing w:val="-10"/>
                                  <w:w w:val="105"/>
                                  <w:sz w:val="11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12128" id="docshapegroup75" coordorigin="57,0" coordsize="10715,14741">
                <v:rect style="position:absolute;left:10054;top:1020;width:130;height:2796" id="docshape76" filled="true" fillcolor="#57a797" stroked="false">
                  <v:fill type="solid"/>
                </v:rect>
                <v:rect style="position:absolute;left:10183;top:3815;width:589;height:2858" id="docshape77" filled="true" fillcolor="#d6e7e2" stroked="false">
                  <v:fill type="solid"/>
                </v:rect>
                <v:shape style="position:absolute;left:56;top:0;width:10715;height:14741" id="docshape78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v:rect style="position:absolute;left:1417;top:4216;width:7371;height:1588" id="docshape79" filled="true" fillcolor="#ebe9e9" stroked="false">
                  <v:fill type="solid"/>
                </v:rect>
                <v:line style="position:absolute" from="2570,5095" to="3704,5095" stroked="true" strokeweight=".5pt" strokecolor="#57a797">
                  <v:stroke dashstyle="solid"/>
                </v:line>
                <v:rect style="position:absolute;left:1417;top:8220;width:7371;height:1574" id="docshape80" filled="true" fillcolor="#ebe9e9" stroked="false">
                  <v:fill type="solid"/>
                </v:rect>
                <v:line style="position:absolute" from="2570,9009" to="3063,9009" stroked="true" strokeweight=".5pt" strokecolor="#488f82">
                  <v:stroke dashstyle="solid"/>
                </v:line>
                <v:shape style="position:absolute;left:4793;top:4404;width:3219;height:270" type="#_x0000_t202" id="docshape81" filled="false" stroked="false">
                  <v:textbox inset="0,0,0,0">
                    <w:txbxContent>
                      <w:p>
                        <w:pPr>
                          <w:spacing w:line="213" w:lineRule="auto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4"/>
                            <w:sz w:val="20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4"/>
                            <w:position w:val="-6"/>
                            <w:sz w:val="11"/>
                          </w:rPr>
                          <w:t>ih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3"/>
                            <w:position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peso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básico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do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estabelecimento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4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no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estrato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3007;top:4732;width:165;height:140" type="#_x0000_t202" id="docshape82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nh</w:t>
                        </w:r>
                      </w:p>
                    </w:txbxContent>
                  </v:textbox>
                  <w10:wrap type="none"/>
                </v:shape>
                <v:shape style="position:absolute;left:1650;top:4918;width:870;height:313" type="#_x0000_t202" id="docshape83" filled="false" stroked="false">
                  <v:textbox inset="0,0,0,0">
                    <w:txbxContent>
                      <w:p>
                        <w:pPr>
                          <w:spacing w:line="312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Garamond" w:hAnsi="Garamond"/>
                            <w:i/>
                            <w:color w:val="231F20"/>
                            <w:sz w:val="24"/>
                          </w:rPr>
                          <w:t>w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z w:val="24"/>
                            <w:vertAlign w:val="superscript"/>
                          </w:rPr>
                          <w:t>*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29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color w:val="57A797"/>
                            <w:sz w:val="24"/>
                            <w:vertAlign w:val="baseline"/>
                          </w:rPr>
                          <w:t>=</w:t>
                        </w:r>
                        <w:r>
                          <w:rPr>
                            <w:color w:val="57A797"/>
                            <w:spacing w:val="-13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z w:val="24"/>
                            <w:vertAlign w:val="baseline"/>
                          </w:rPr>
                          <w:t>w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79"/>
                            <w:w w:val="150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color w:val="57A797"/>
                            <w:spacing w:val="-12"/>
                            <w:sz w:val="24"/>
                            <w:vertAlign w:val="baseline"/>
                          </w:rPr>
                          <w:t>×</w:t>
                        </w:r>
                      </w:p>
                    </w:txbxContent>
                  </v:textbox>
                  <w10:wrap type="none"/>
                </v:shape>
                <v:shape style="position:absolute;left:2867;top:4781;width:150;height:240" type="#_x0000_t202" id="docshape84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rFonts w:ascii="Cambria" w:hAnsi="Cambria"/>
                            <w:i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31F20"/>
                            <w:spacing w:val="-10"/>
                            <w:w w:val="75"/>
                            <w:sz w:val="24"/>
                          </w:rPr>
                          <w:t>∑</w:t>
                        </w:r>
                      </w:p>
                    </w:txbxContent>
                  </v:textbox>
                  <w10:wrap type="none"/>
                </v:shape>
                <v:shape style="position:absolute;left:2977;top:4931;width:58;height:140" type="#_x0000_t202" id="docshape85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115"/>
                            <w:sz w:val="14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3165;top:4761;width:169;height:240" type="#_x0000_t202" id="docshape86" filled="false" stroked="false">
                  <v:textbox inset="0,0,0,0">
                    <w:txbxContent>
                      <w:p>
                        <w:pPr>
                          <w:spacing w:line="231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2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115"/>
                            <w:sz w:val="24"/>
                          </w:rPr>
                          <w:t>w</w:t>
                        </w:r>
                      </w:p>
                    </w:txbxContent>
                  </v:textbox>
                  <w10:wrap type="none"/>
                </v:shape>
                <v:shape style="position:absolute;left:4793;top:4682;width:3041;height:230" type="#_x0000_t202" id="docshape87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Garamond" w:hAnsi="Garamond"/>
                            <w:i/>
                            <w:color w:val="231F20"/>
                            <w:w w:val="90"/>
                            <w:position w:val="2"/>
                            <w:sz w:val="20"/>
                          </w:rPr>
                          <w:t>I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-21"/>
                            <w:w w:val="9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w w:val="90"/>
                            <w:position w:val="2"/>
                            <w:sz w:val="20"/>
                            <w:vertAlign w:val="superscript"/>
                          </w:rPr>
                          <w:t>r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46"/>
                            <w:position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  <w:vertAlign w:val="baseline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  <w:vertAlign w:val="baseline"/>
                          </w:rPr>
                          <w:t>uma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  <w:vertAlign w:val="baseline"/>
                          </w:rPr>
                          <w:t>variável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  <w:vertAlign w:val="baseline"/>
                          </w:rPr>
                          <w:t>indicadora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  <w:vertAlign w:val="baseline"/>
                          </w:rPr>
                          <w:t>que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  <w:vertAlign w:val="baseline"/>
                          </w:rPr>
                          <w:t>recebe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  <w:vertAlign w:val="baseline"/>
                          </w:rPr>
                          <w:t>valor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  <w:vertAlign w:val="baseline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  <w:vertAlign w:val="baseline"/>
                          </w:rPr>
                          <w:t>se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10"/>
                            <w:w w:val="90"/>
                            <w:sz w:val="16"/>
                            <w:vertAlign w:val="baseline"/>
                          </w:rPr>
                          <w:t>o</w:t>
                        </w:r>
                      </w:p>
                    </w:txbxContent>
                  </v:textbox>
                  <w10:wrap type="none"/>
                </v:shape>
                <v:shape style="position:absolute;left:4866;top:4835;width:103;height:117" type="#_x0000_t202" id="docshape88" filled="false" stroked="false">
                  <v:textbox inset="0,0,0,0">
                    <w:txbxContent>
                      <w:p>
                        <w:pPr>
                          <w:spacing w:line="111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1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5"/>
                            <w:sz w:val="11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3306;top:4911;width:120;height:140" type="#_x0000_t202" id="docshape89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1790;top:5141;width:568;height:140" type="#_x0000_t202" id="docshape90" filled="false" stroked="false">
                  <v:textbox inset="0,0,0,0">
                    <w:txbxContent>
                      <w:p>
                        <w:pPr>
                          <w:tabs>
                            <w:tab w:pos="456" w:val="left" w:leader="none"/>
                          </w:tabs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ih</w:t>
                        </w:r>
                        <w:r>
                          <w:rPr>
                            <w:rFonts w:ascii="Garamond"/>
                            <w:i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2694;top:5155;width:150;height:240" type="#_x0000_t202" id="docshape9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rFonts w:ascii="Cambria" w:hAnsi="Cambria"/>
                            <w:i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31F20"/>
                            <w:spacing w:val="-10"/>
                            <w:w w:val="75"/>
                            <w:sz w:val="24"/>
                          </w:rPr>
                          <w:t>∑</w:t>
                        </w:r>
                      </w:p>
                    </w:txbxContent>
                  </v:textbox>
                  <w10:wrap type="none"/>
                </v:shape>
                <v:shape style="position:absolute;left:2832;top:5105;width:165;height:140" type="#_x0000_t202" id="docshape92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nh</w:t>
                        </w:r>
                      </w:p>
                    </w:txbxContent>
                  </v:textbox>
                  <w10:wrap type="none"/>
                </v:shape>
                <v:shape style="position:absolute;left:4793;top:4922;width:3724;height:409" type="#_x0000_t202" id="docshape93" filled="false" stroked="false">
                  <v:textbox inset="0,0,0,0">
                    <w:txbxContent>
                      <w:p>
                        <w:pPr>
                          <w:spacing w:line="200" w:lineRule="exact" w:before="8"/>
                          <w:ind w:left="0" w:right="18" w:firstLine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estabelecimento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4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no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estrato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4"/>
                            <w:sz w:val="20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respondeu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pesquisa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0,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caso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contrário</w:t>
                        </w:r>
                      </w:p>
                    </w:txbxContent>
                  </v:textbox>
                  <w10:wrap type="none"/>
                </v:shape>
                <v:shape style="position:absolute;left:2804;top:5305;width:77;height:140" type="#_x0000_t202" id="docshape94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95"/>
                            <w:sz w:val="14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2990;top:5063;width:484;height:313" type="#_x0000_t202" id="docshape95" filled="false" stroked="false">
                  <v:textbox inset="0,0,0,0">
                    <w:txbxContent>
                      <w:p>
                        <w:pPr>
                          <w:spacing w:line="312" w:lineRule="exact" w:before="0"/>
                          <w:ind w:left="0" w:right="0" w:firstLine="0"/>
                          <w:jc w:val="left"/>
                          <w:rPr>
                            <w:rFonts w:ascii="Garamond" w:hAnsi="Garamond"/>
                            <w:i/>
                            <w:sz w:val="24"/>
                          </w:rPr>
                        </w:pPr>
                        <w:r>
                          <w:rPr>
                            <w:rFonts w:ascii="Garamond" w:hAnsi="Garamond"/>
                            <w:i/>
                            <w:color w:val="231F20"/>
                            <w:sz w:val="24"/>
                          </w:rPr>
                          <w:t>w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color w:val="57A797"/>
                            <w:sz w:val="24"/>
                          </w:rPr>
                          <w:t>×</w:t>
                        </w:r>
                        <w:r>
                          <w:rPr>
                            <w:color w:val="57A797"/>
                            <w:spacing w:val="-24"/>
                            <w:sz w:val="24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-10"/>
                            <w:sz w:val="24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3477;top:5105;width:71;height:140" type="#_x0000_t202" id="docshape96" filled="false" stroked="false">
                  <v:textbox inset="0,0,0,0">
                    <w:txbxContent>
                      <w:p>
                        <w:pPr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10"/>
                            <w:w w:val="120"/>
                            <w:sz w:val="14"/>
                          </w:rPr>
                          <w:t>r</w:t>
                        </w:r>
                      </w:p>
                    </w:txbxContent>
                  </v:textbox>
                  <w10:wrap type="none"/>
                </v:shape>
                <v:shape style="position:absolute;left:3131;top:5285;width:469;height:140" type="#_x0000_t202" id="docshape97" filled="false" stroked="false">
                  <v:textbox inset="0,0,0,0">
                    <w:txbxContent>
                      <w:p>
                        <w:pPr>
                          <w:tabs>
                            <w:tab w:pos="348" w:val="left" w:leader="none"/>
                          </w:tabs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ih</w:t>
                        </w:r>
                        <w:r>
                          <w:rPr>
                            <w:rFonts w:ascii="Garamond"/>
                            <w:i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4793;top:5420;width:3365;height:270" type="#_x0000_t202" id="docshape98" filled="false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4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estabelecimentos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da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amostra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no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estrato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h</w:t>
                        </w:r>
                      </w:p>
                      <w:p>
                        <w:pPr>
                          <w:spacing w:line="87" w:lineRule="exact" w:before="0"/>
                          <w:ind w:left="98" w:right="0" w:firstLine="0"/>
                          <w:jc w:val="left"/>
                          <w:rPr>
                            <w:rFonts w:ascii="Times New Roman"/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231F20"/>
                            <w:spacing w:val="-10"/>
                            <w:w w:val="95"/>
                            <w:sz w:val="11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1650;top:8830;width:883;height:313" type="#_x0000_t202" id="docshape99" filled="false" stroked="false">
                  <v:textbox inset="0,0,0,0">
                    <w:txbxContent>
                      <w:p>
                        <w:pPr>
                          <w:spacing w:line="312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Garamond" w:hAnsi="Garamond"/>
                            <w:i/>
                            <w:color w:val="231F20"/>
                            <w:sz w:val="24"/>
                          </w:rPr>
                          <w:t>w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z w:val="24"/>
                            <w:vertAlign w:val="superscript"/>
                          </w:rPr>
                          <w:t>*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38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color w:val="488F82"/>
                            <w:sz w:val="24"/>
                            <w:vertAlign w:val="baseline"/>
                          </w:rPr>
                          <w:t>=</w:t>
                        </w:r>
                        <w:r>
                          <w:rPr>
                            <w:color w:val="488F82"/>
                            <w:spacing w:val="-6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z w:val="24"/>
                            <w:vertAlign w:val="baseline"/>
                          </w:rPr>
                          <w:t>w</w:t>
                        </w:r>
                        <w:r>
                          <w:rPr>
                            <w:rFonts w:ascii="Garamond" w:hAnsi="Garamond"/>
                            <w:i/>
                            <w:color w:val="231F20"/>
                            <w:spacing w:val="77"/>
                            <w:w w:val="150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color w:val="488F82"/>
                            <w:spacing w:val="-10"/>
                            <w:sz w:val="24"/>
                            <w:vertAlign w:val="baseline"/>
                          </w:rPr>
                          <w:t>×</w:t>
                        </w:r>
                      </w:p>
                    </w:txbxContent>
                  </v:textbox>
                  <w10:wrap type="none"/>
                </v:shape>
                <v:shape style="position:absolute;left:1790;top:9053;width:583;height:140" type="#_x0000_t202" id="docshape100" filled="false" stroked="false">
                  <v:textbox inset="0,0,0,0">
                    <w:txbxContent>
                      <w:p>
                        <w:pPr>
                          <w:tabs>
                            <w:tab w:pos="470" w:val="left" w:leader="none"/>
                          </w:tabs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ih</w:t>
                        </w:r>
                        <w:r>
                          <w:rPr>
                            <w:rFonts w:ascii="Garamond"/>
                            <w:i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-5"/>
                            <w:w w:val="110"/>
                            <w:sz w:val="14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2748;top:8666;width:156;height:653" type="#_x0000_t202" id="docshape101" filled="false" stroked="false">
                  <v:textbox inset="0,0,0,0">
                    <w:txbxContent>
                      <w:p>
                        <w:pPr>
                          <w:spacing w:line="312" w:lineRule="exact" w:before="0"/>
                          <w:ind w:left="1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1</w:t>
                        </w:r>
                      </w:p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Garamond"/>
                            <w:i/>
                            <w:sz w:val="14"/>
                          </w:rPr>
                        </w:pPr>
                        <w:r>
                          <w:rPr>
                            <w:rFonts w:ascii="Garamond"/>
                            <w:i/>
                            <w:color w:val="231F20"/>
                            <w:spacing w:val="-9"/>
                            <w:w w:val="115"/>
                            <w:sz w:val="24"/>
                          </w:rPr>
                          <w:t>p</w:t>
                        </w:r>
                        <w:r>
                          <w:rPr>
                            <w:rFonts w:ascii="Garamond"/>
                            <w:i/>
                            <w:color w:val="231F20"/>
                            <w:spacing w:val="-9"/>
                            <w:w w:val="115"/>
                            <w:position w:val="-7"/>
                            <w:sz w:val="14"/>
                          </w:rPr>
                          <w:t>r</w:t>
                        </w:r>
                      </w:p>
                    </w:txbxContent>
                  </v:textbox>
                  <w10:wrap type="none"/>
                </v:shape>
                <v:shape style="position:absolute;left:4793;top:8550;width:3798;height:228" type="#_x0000_t202" id="docshape102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2"/>
                            <w:sz w:val="20"/>
                            <w:vertAlign w:val="superscript"/>
                          </w:rPr>
                          <w:t>*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8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é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peso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ajustado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para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não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resposta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do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  <w:vertAlign w:val="baseline"/>
                          </w:rPr>
                          <w:t>estabelecimento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10"/>
                            <w:sz w:val="20"/>
                            <w:vertAlign w:val="baseline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4793;top:8770;width:777;height:228" type="#_x0000_t202" id="docshape103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no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estrato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4912;top:8703;width:105;height:117" type="#_x0000_t202" id="docshape104" filled="false" stroked="false">
                  <v:textbox inset="0,0,0,0">
                    <w:txbxContent>
                      <w:p>
                        <w:pPr>
                          <w:spacing w:line="105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231F20"/>
                            <w:spacing w:val="-5"/>
                            <w:sz w:val="11"/>
                          </w:rPr>
                          <w:t>ih</w:t>
                        </w:r>
                      </w:p>
                    </w:txbxContent>
                  </v:textbox>
                  <w10:wrap type="none"/>
                </v:shape>
                <v:shape style="position:absolute;left:4793;top:9068;width:3502;height:228" type="#_x0000_t202" id="docshape105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31F20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é a probabilidade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do estabelecimento ser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16"/>
                          </w:rPr>
                          <w:t>respondente</w:t>
                        </w:r>
                      </w:p>
                    </w:txbxContent>
                  </v:textbox>
                  <w10:wrap type="none"/>
                </v:shape>
                <v:shape style="position:absolute;left:4793;top:9268;width:1581;height:209" type="#_x0000_t202" id="docshape106" filled="false" stroked="false">
                  <v:textbox inset="0,0,0,0">
                    <w:txbxContent>
                      <w:p>
                        <w:pPr>
                          <w:spacing w:before="18"/>
                          <w:ind w:left="0" w:right="0" w:firstLine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</w:rPr>
                          <w:t>segundo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90"/>
                            <w:sz w:val="16"/>
                          </w:rPr>
                          <w:t>modelo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w w:val="90"/>
                            <w:sz w:val="16"/>
                          </w:rPr>
                          <w:t>logístico</w:t>
                        </w:r>
                      </w:p>
                    </w:txbxContent>
                  </v:textbox>
                  <w10:wrap type="none"/>
                </v:shape>
                <v:shape style="position:absolute;left:4875;top:9221;width:67;height:117" type="#_x0000_t202" id="docshape107" filled="false" stroked="false">
                  <v:textbox inset="0,0,0,0">
                    <w:txbxContent>
                      <w:p>
                        <w:pPr>
                          <w:spacing w:line="105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231F20"/>
                            <w:spacing w:val="-10"/>
                            <w:w w:val="105"/>
                            <w:sz w:val="11"/>
                          </w:rPr>
                          <w:t>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spacing w:before="58"/>
        <w:rPr>
          <w:rFonts w:ascii="Verdana"/>
          <w:sz w:val="12"/>
        </w:rPr>
      </w:pPr>
    </w:p>
    <w:p>
      <w:pPr>
        <w:spacing w:before="0"/>
        <w:ind w:left="962" w:right="0" w:firstLine="0"/>
        <w:jc w:val="left"/>
        <w:rPr>
          <w:rFonts w:ascii="Verdana" w:hAnsi="Verdana"/>
          <w:sz w:val="12"/>
        </w:rPr>
      </w:pPr>
      <w:r>
        <w:rPr>
          <w:rFonts w:ascii="Verdana" w:hAnsi="Verdana"/>
          <w:color w:val="231F20"/>
          <w:w w:val="105"/>
          <w:sz w:val="12"/>
        </w:rPr>
        <w:t>FÓRMULA</w:t>
      </w:r>
      <w:r>
        <w:rPr>
          <w:rFonts w:ascii="Verdana" w:hAnsi="Verdana"/>
          <w:color w:val="231F20"/>
          <w:spacing w:val="15"/>
          <w:w w:val="105"/>
          <w:sz w:val="12"/>
        </w:rPr>
        <w:t> </w:t>
      </w:r>
      <w:r>
        <w:rPr>
          <w:rFonts w:ascii="Verdana" w:hAnsi="Verdana"/>
          <w:color w:val="231F20"/>
          <w:spacing w:val="-10"/>
          <w:w w:val="105"/>
          <w:sz w:val="12"/>
        </w:rPr>
        <w:t>4</w:t>
      </w: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spacing w:before="74"/>
        <w:rPr>
          <w:rFonts w:ascii="Verdana"/>
          <w:sz w:val="12"/>
        </w:rPr>
      </w:pPr>
    </w:p>
    <w:p>
      <w:pPr>
        <w:spacing w:before="0"/>
        <w:ind w:left="962" w:right="0" w:firstLine="0"/>
        <w:jc w:val="left"/>
        <w:rPr>
          <w:rFonts w:ascii="Verdana" w:hAnsi="Verdana"/>
          <w:sz w:val="12"/>
        </w:rPr>
      </w:pPr>
      <w:r>
        <w:rPr>
          <w:rFonts w:ascii="Verdana" w:hAnsi="Verdana"/>
          <w:color w:val="231F20"/>
          <w:w w:val="105"/>
          <w:sz w:val="12"/>
        </w:rPr>
        <w:t>FÓRMULA</w:t>
      </w:r>
      <w:r>
        <w:rPr>
          <w:rFonts w:ascii="Verdana" w:hAnsi="Verdana"/>
          <w:color w:val="231F20"/>
          <w:spacing w:val="15"/>
          <w:w w:val="105"/>
          <w:sz w:val="12"/>
        </w:rPr>
        <w:t> </w:t>
      </w:r>
      <w:r>
        <w:rPr>
          <w:rFonts w:ascii="Verdana" w:hAnsi="Verdana"/>
          <w:color w:val="231F20"/>
          <w:spacing w:val="-10"/>
          <w:w w:val="105"/>
          <w:sz w:val="12"/>
        </w:rPr>
        <w:t>5</w:t>
      </w:r>
    </w:p>
    <w:p>
      <w:pPr>
        <w:spacing w:line="203" w:lineRule="exact" w:before="121"/>
        <w:ind w:left="47" w:right="0" w:firstLine="0"/>
        <w:jc w:val="left"/>
        <w:rPr>
          <w:rFonts w:ascii="Arial Narrow" w:hAnsi="Arial Narrow"/>
          <w:b/>
          <w:sz w:val="18"/>
        </w:rPr>
      </w:pPr>
      <w:r>
        <w:rPr/>
        <w:br w:type="column"/>
      </w:r>
      <w:r>
        <w:rPr>
          <w:rFonts w:ascii="Arial Narrow" w:hAnsi="Arial Narrow"/>
          <w:b/>
          <w:color w:val="231F20"/>
          <w:sz w:val="18"/>
        </w:rPr>
        <w:t>Correção</w:t>
      </w:r>
      <w:r>
        <w:rPr>
          <w:rFonts w:ascii="Arial Narrow" w:hAnsi="Arial Narrow"/>
          <w:b/>
          <w:color w:val="231F20"/>
          <w:spacing w:val="25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de</w:t>
      </w:r>
      <w:r>
        <w:rPr>
          <w:rFonts w:ascii="Arial Narrow" w:hAnsi="Arial Narrow"/>
          <w:b/>
          <w:color w:val="231F20"/>
          <w:spacing w:val="26"/>
          <w:sz w:val="18"/>
        </w:rPr>
        <w:t> </w:t>
      </w:r>
      <w:r>
        <w:rPr>
          <w:rFonts w:ascii="Arial Narrow" w:hAnsi="Arial Narrow"/>
          <w:b/>
          <w:color w:val="231F20"/>
          <w:sz w:val="18"/>
        </w:rPr>
        <w:t>não</w:t>
      </w:r>
      <w:r>
        <w:rPr>
          <w:rFonts w:ascii="Arial Narrow" w:hAnsi="Arial Narrow"/>
          <w:b/>
          <w:color w:val="231F20"/>
          <w:spacing w:val="26"/>
          <w:sz w:val="18"/>
        </w:rPr>
        <w:t> </w:t>
      </w:r>
      <w:r>
        <w:rPr>
          <w:rFonts w:ascii="Arial Narrow" w:hAnsi="Arial Narrow"/>
          <w:b/>
          <w:color w:val="231F20"/>
          <w:spacing w:val="-2"/>
          <w:sz w:val="18"/>
        </w:rPr>
        <w:t>resposta</w:t>
      </w:r>
    </w:p>
    <w:p>
      <w:pPr>
        <w:pStyle w:val="BodyText"/>
        <w:spacing w:line="213" w:lineRule="auto" w:before="19"/>
        <w:ind w:left="47" w:right="1796" w:firstLine="198"/>
        <w:jc w:val="both"/>
      </w:pPr>
      <w:r>
        <w:rPr>
          <w:color w:val="231F20"/>
          <w:w w:val="90"/>
        </w:rPr>
        <w:t>Para corrigir os casos nos quais não se obteve resposta dos estabelecimentos, é </w:t>
      </w:r>
      <w:r>
        <w:rPr>
          <w:color w:val="231F20"/>
          <w:w w:val="85"/>
        </w:rPr>
        <w:t>avaliada a taxa de não resposta e a existência de estabelecimentos respondentes em </w:t>
      </w:r>
      <w:r>
        <w:rPr>
          <w:color w:val="231F20"/>
          <w:spacing w:val="-2"/>
          <w:w w:val="85"/>
        </w:rPr>
        <w:t>cada um dos estratos planejados na pesquisa. Quando a grande maioria dos estratos tem </w:t>
      </w:r>
      <w:r>
        <w:rPr>
          <w:color w:val="231F20"/>
          <w:w w:val="85"/>
        </w:rPr>
        <w:t>ao menos um estabelecimento respondente, efetua-se uma correção de não resposta </w:t>
      </w:r>
      <w:r>
        <w:rPr>
          <w:color w:val="231F20"/>
          <w:w w:val="90"/>
        </w:rPr>
        <w:t>simples por estrato. Essa correção é dada meio da Fórmula 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spacing w:line="213" w:lineRule="auto"/>
        <w:ind w:left="47" w:right="1795" w:firstLine="198"/>
        <w:jc w:val="both"/>
      </w:pPr>
      <w:r>
        <w:rPr>
          <w:color w:val="231F20"/>
          <w:w w:val="85"/>
        </w:rPr>
        <w:t>No caso de muitos estratos não possuírem respondentes, a correção de não resposta é feita por meio de um modelo logístico para previsão da probabilidade de resposta.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O modelo parte de variáveis constantes no cadastro CNES para estimar a propensão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de responder à pesquisa (detalhes do modelo quando utilizado encontram-se no “Relatório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Coleta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Dados”).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resultado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modelo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probabilidades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 resposta estimadas para cada um dos estabelecimentos informantes da pesquisa. Corrige-se, então, a não resposta pela Fórmula 5.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2"/>
      </w:pPr>
    </w:p>
    <w:p>
      <w:pPr>
        <w:spacing w:line="203" w:lineRule="exact" w:before="0"/>
        <w:ind w:left="47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pacing w:val="-2"/>
          <w:sz w:val="18"/>
        </w:rPr>
        <w:t>Calibração</w:t>
      </w:r>
    </w:p>
    <w:p>
      <w:pPr>
        <w:pStyle w:val="BodyText"/>
        <w:spacing w:line="213" w:lineRule="auto" w:before="19"/>
        <w:ind w:left="47" w:right="1796" w:firstLine="19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4864">
                <wp:simplePos x="0" y="0"/>
                <wp:positionH relativeFrom="page">
                  <wp:posOffset>3863618</wp:posOffset>
                </wp:positionH>
                <wp:positionV relativeFrom="paragraph">
                  <wp:posOffset>1492926</wp:posOffset>
                </wp:positionV>
                <wp:extent cx="53340" cy="74295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53340" cy="74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5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5"/>
                                <w:w w:val="90"/>
                                <w:sz w:val="11"/>
                              </w:rPr>
                              <w:t>ih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221893pt;margin-top:117.553246pt;width:4.2pt;height:5.85pt;mso-position-horizontal-relative:page;mso-position-vertical-relative:paragraph;z-index:-16111616" type="#_x0000_t202" id="docshape108" filled="false" stroked="false">
                <v:textbox inset="0,0,0,0">
                  <w:txbxContent>
                    <w:p>
                      <w:pPr>
                        <w:spacing w:line="105" w:lineRule="exact" w:before="0"/>
                        <w:ind w:left="0" w:right="0" w:firstLine="0"/>
                        <w:jc w:val="left"/>
                        <w:rPr>
                          <w:rFonts w:ascii="Times New Roman"/>
                          <w:b/>
                          <w:i/>
                          <w:sz w:val="11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5"/>
                          <w:w w:val="90"/>
                          <w:sz w:val="11"/>
                        </w:rPr>
                        <w:t>ih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  <w:w w:val="85"/>
        </w:rPr>
        <w:t>Ao final, os pesos corrigidos para não resposta são pós-estratificados para as variáveis </w:t>
      </w:r>
      <w:r>
        <w:rPr>
          <w:color w:val="231F20"/>
          <w:w w:val="85"/>
        </w:rPr>
        <w:t>de estratificação, para as quais se divulgam resultados. Além dessas, a variável que identifica se o estabelecimento pertence a rede de EBSERH e a informação do cadastro </w:t>
      </w:r>
      <w:r>
        <w:rPr>
          <w:color w:val="231F20"/>
          <w:w w:val="90"/>
        </w:rPr>
        <w:t>sobre acesso à Internet também foram consideradas. Dessa forma, considerando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as</w:t>
      </w:r>
      <w:r>
        <w:rPr>
          <w:color w:val="231F20"/>
          <w:w w:val="90"/>
        </w:rPr>
        <w:t> variáveis</w:t>
      </w:r>
      <w:r>
        <w:rPr>
          <w:color w:val="231F20"/>
          <w:w w:val="90"/>
        </w:rPr>
        <w:t> utilizadas,</w:t>
      </w:r>
      <w:r>
        <w:rPr>
          <w:color w:val="231F20"/>
          <w:w w:val="90"/>
        </w:rPr>
        <w:t> os</w:t>
      </w:r>
      <w:r>
        <w:rPr>
          <w:color w:val="231F20"/>
          <w:w w:val="90"/>
        </w:rPr>
        <w:t> totais</w:t>
      </w:r>
      <w:r>
        <w:rPr>
          <w:color w:val="231F20"/>
          <w:w w:val="90"/>
        </w:rPr>
        <w:t> da</w:t>
      </w:r>
      <w:r>
        <w:rPr>
          <w:color w:val="231F20"/>
          <w:w w:val="90"/>
        </w:rPr>
        <w:t> amostra</w:t>
      </w:r>
      <w:r>
        <w:rPr>
          <w:color w:val="231F20"/>
          <w:w w:val="90"/>
        </w:rPr>
        <w:t> somaram</w:t>
      </w:r>
      <w:r>
        <w:rPr>
          <w:color w:val="231F20"/>
          <w:w w:val="90"/>
        </w:rPr>
        <w:t> os</w:t>
      </w:r>
      <w:r>
        <w:rPr>
          <w:color w:val="231F20"/>
          <w:w w:val="90"/>
        </w:rPr>
        <w:t> totais</w:t>
      </w:r>
      <w:r>
        <w:rPr>
          <w:color w:val="231F20"/>
          <w:w w:val="90"/>
        </w:rPr>
        <w:t> do</w:t>
      </w:r>
      <w:r>
        <w:rPr>
          <w:color w:val="231F20"/>
          <w:w w:val="90"/>
        </w:rPr>
        <w:t> cadastro.</w:t>
      </w:r>
      <w:r>
        <w:rPr>
          <w:color w:val="231F20"/>
          <w:w w:val="90"/>
        </w:rPr>
        <w:t> A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pós-estratificação se dá pela multiplicação do peso corrigido para não resposta </w:t>
      </w:r>
      <w:r>
        <w:rPr>
          <w:rFonts w:ascii="Times New Roman" w:hAnsi="Times New Roman"/>
          <w:b/>
          <w:i/>
          <w:color w:val="231F20"/>
          <w:w w:val="85"/>
        </w:rPr>
        <w:t>w</w:t>
      </w:r>
      <w:r>
        <w:rPr>
          <w:rFonts w:ascii="Times New Roman" w:hAnsi="Times New Roman"/>
          <w:b/>
          <w:i/>
          <w:color w:val="231F20"/>
          <w:w w:val="85"/>
          <w:vertAlign w:val="superscript"/>
        </w:rPr>
        <w:t>*</w:t>
      </w:r>
      <w:r>
        <w:rPr>
          <w:rFonts w:ascii="Times New Roman" w:hAnsi="Times New Roman"/>
          <w:b/>
          <w:i/>
          <w:color w:val="231F20"/>
          <w:w w:val="85"/>
          <w:vertAlign w:val="baseline"/>
        </w:rPr>
        <w:t> </w:t>
      </w:r>
      <w:r>
        <w:rPr>
          <w:color w:val="231F20"/>
          <w:w w:val="85"/>
          <w:vertAlign w:val="baseline"/>
        </w:rPr>
        <w:t>em cada estrato por um fator que corrige o total do estrato (soma dos pesos com correção </w:t>
      </w:r>
      <w:r>
        <w:rPr>
          <w:color w:val="231F20"/>
          <w:w w:val="90"/>
          <w:vertAlign w:val="baseline"/>
        </w:rPr>
        <w:t>de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não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resposta)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para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o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total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da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população.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O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método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utilizado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é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o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ajuste</w:t>
      </w:r>
      <w:r>
        <w:rPr>
          <w:color w:val="231F20"/>
          <w:spacing w:val="-2"/>
          <w:w w:val="90"/>
          <w:vertAlign w:val="baseline"/>
        </w:rPr>
        <w:t> </w:t>
      </w:r>
      <w:r>
        <w:rPr>
          <w:color w:val="231F20"/>
          <w:w w:val="90"/>
          <w:vertAlign w:val="baseline"/>
        </w:rPr>
        <w:t>iterativo </w:t>
      </w:r>
      <w:r>
        <w:rPr>
          <w:color w:val="231F20"/>
          <w:w w:val="85"/>
          <w:vertAlign w:val="baseline"/>
        </w:rPr>
        <w:t>sobre marginais, também conhecido por pós-estratificação multivariada incompleta</w:t>
      </w:r>
      <w:r>
        <w:rPr>
          <w:color w:val="231F20"/>
          <w:spacing w:val="40"/>
          <w:vertAlign w:val="baseline"/>
        </w:rPr>
        <w:t> </w:t>
      </w:r>
      <w:r>
        <w:rPr>
          <w:color w:val="231F20"/>
          <w:w w:val="95"/>
          <w:vertAlign w:val="baseline"/>
        </w:rPr>
        <w:t>ou</w:t>
      </w:r>
      <w:r>
        <w:rPr>
          <w:color w:val="231F20"/>
          <w:spacing w:val="-7"/>
          <w:w w:val="95"/>
          <w:vertAlign w:val="baseline"/>
        </w:rPr>
        <w:t> </w:t>
      </w:r>
      <w:r>
        <w:rPr>
          <w:rFonts w:ascii="Garamond" w:hAnsi="Garamond"/>
          <w:i/>
          <w:color w:val="231F20"/>
          <w:w w:val="95"/>
          <w:vertAlign w:val="baseline"/>
        </w:rPr>
        <w:t>raking</w:t>
      </w:r>
      <w:r>
        <w:rPr>
          <w:color w:val="231F20"/>
          <w:w w:val="95"/>
          <w:vertAlign w:val="baseline"/>
        </w:rPr>
        <w:t>.</w:t>
      </w:r>
      <w:r>
        <w:rPr>
          <w:color w:val="231F20"/>
          <w:spacing w:val="-7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O</w:t>
      </w:r>
      <w:r>
        <w:rPr>
          <w:color w:val="231F20"/>
          <w:spacing w:val="-7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peso</w:t>
      </w:r>
      <w:r>
        <w:rPr>
          <w:color w:val="231F20"/>
          <w:spacing w:val="-7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final</w:t>
      </w:r>
      <w:r>
        <w:rPr>
          <w:color w:val="231F20"/>
          <w:spacing w:val="-7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dos</w:t>
      </w:r>
      <w:r>
        <w:rPr>
          <w:color w:val="231F20"/>
          <w:spacing w:val="-7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estabelecimentos</w:t>
      </w:r>
      <w:r>
        <w:rPr>
          <w:color w:val="231F20"/>
          <w:spacing w:val="-7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é:</w:t>
      </w:r>
      <w:r>
        <w:rPr>
          <w:color w:val="231F20"/>
          <w:spacing w:val="-9"/>
          <w:w w:val="95"/>
          <w:vertAlign w:val="baseline"/>
        </w:rPr>
        <w:t> </w:t>
      </w:r>
      <w:r>
        <w:rPr>
          <w:rFonts w:ascii="Times New Roman" w:hAnsi="Times New Roman"/>
          <w:b/>
          <w:i/>
          <w:color w:val="231F20"/>
          <w:w w:val="95"/>
          <w:vertAlign w:val="baseline"/>
        </w:rPr>
        <w:t>w</w:t>
      </w:r>
      <w:r>
        <w:rPr>
          <w:rFonts w:ascii="Times New Roman" w:hAnsi="Times New Roman"/>
          <w:b/>
          <w:i/>
          <w:color w:val="231F20"/>
          <w:w w:val="95"/>
          <w:vertAlign w:val="superscript"/>
        </w:rPr>
        <w:t>*C</w:t>
      </w:r>
      <w:r>
        <w:rPr>
          <w:color w:val="231F20"/>
          <w:w w:val="95"/>
          <w:vertAlign w:val="baseline"/>
        </w:rPr>
        <w:t>.</w:t>
      </w:r>
    </w:p>
    <w:p>
      <w:pPr>
        <w:pStyle w:val="BodyText"/>
        <w:spacing w:before="195"/>
      </w:pPr>
    </w:p>
    <w:p>
      <w:pPr>
        <w:pStyle w:val="Heading2"/>
        <w:ind w:left="47"/>
      </w:pPr>
      <w:r>
        <w:rPr>
          <w:color w:val="231F20"/>
          <w:w w:val="85"/>
        </w:rPr>
        <w:t>ERROS</w:t>
      </w:r>
      <w:r>
        <w:rPr>
          <w:color w:val="231F20"/>
          <w:spacing w:val="26"/>
        </w:rPr>
        <w:t> </w:t>
      </w:r>
      <w:r>
        <w:rPr>
          <w:color w:val="231F20"/>
          <w:spacing w:val="-2"/>
          <w:w w:val="95"/>
        </w:rPr>
        <w:t>AMOSTRAIS</w:t>
      </w:r>
    </w:p>
    <w:p>
      <w:pPr>
        <w:pStyle w:val="BodyText"/>
        <w:spacing w:line="255" w:lineRule="exact" w:before="101"/>
        <w:ind w:left="245"/>
      </w:pPr>
      <w:r>
        <w:rPr>
          <w:color w:val="231F20"/>
          <w:spacing w:val="-4"/>
          <w:w w:val="85"/>
        </w:rPr>
        <w:t>As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4"/>
          <w:w w:val="85"/>
        </w:rPr>
        <w:t>medidas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4"/>
          <w:w w:val="85"/>
        </w:rPr>
        <w:t>ou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4"/>
          <w:w w:val="85"/>
        </w:rPr>
        <w:t>estimativas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4"/>
          <w:w w:val="85"/>
        </w:rPr>
        <w:t>da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4"/>
          <w:w w:val="85"/>
        </w:rPr>
        <w:t>precisão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4"/>
          <w:w w:val="85"/>
        </w:rPr>
        <w:t>amostral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4"/>
          <w:w w:val="85"/>
        </w:rPr>
        <w:t>dos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4"/>
          <w:w w:val="85"/>
        </w:rPr>
        <w:t>indicadores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4"/>
          <w:w w:val="85"/>
        </w:rPr>
        <w:t>da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4"/>
          <w:w w:val="85"/>
        </w:rPr>
        <w:t>TIC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4"/>
          <w:w w:val="85"/>
        </w:rPr>
        <w:t>Saúde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4"/>
          <w:w w:val="85"/>
        </w:rPr>
        <w:t>levaram</w:t>
      </w:r>
    </w:p>
    <w:p>
      <w:pPr>
        <w:pStyle w:val="BodyText"/>
        <w:tabs>
          <w:tab w:pos="8255" w:val="right" w:leader="none"/>
        </w:tabs>
        <w:spacing w:line="220" w:lineRule="auto"/>
        <w:ind w:left="47"/>
        <w:rPr>
          <w:rFonts w:ascii="Calibri" w:hAnsi="Calibri"/>
          <w:sz w:val="16"/>
        </w:rPr>
      </w:pPr>
      <w:r>
        <w:rPr>
          <w:color w:val="231F20"/>
          <w:spacing w:val="-2"/>
          <w:w w:val="85"/>
        </w:rPr>
        <w:t>em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2"/>
          <w:w w:val="85"/>
        </w:rPr>
        <w:t>consideração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2"/>
          <w:w w:val="85"/>
        </w:rPr>
        <w:t>em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2"/>
          <w:w w:val="85"/>
        </w:rPr>
        <w:t>seus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2"/>
          <w:w w:val="85"/>
        </w:rPr>
        <w:t>cálculos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2"/>
          <w:w w:val="85"/>
        </w:rPr>
        <w:t>plano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2"/>
          <w:w w:val="85"/>
        </w:rPr>
        <w:t>amostral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2"/>
          <w:w w:val="85"/>
        </w:rPr>
        <w:t>por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2"/>
          <w:w w:val="85"/>
        </w:rPr>
        <w:t>estratos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2"/>
          <w:w w:val="85"/>
        </w:rPr>
        <w:t>empregado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2"/>
          <w:w w:val="85"/>
        </w:rPr>
        <w:t>na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2"/>
          <w:w w:val="85"/>
        </w:rPr>
        <w:t>pesquisa.</w:t>
      </w:r>
      <w:r>
        <w:rPr>
          <w:color w:val="231F20"/>
        </w:rPr>
        <w:tab/>
      </w:r>
      <w:r>
        <w:rPr>
          <w:rFonts w:ascii="Calibri" w:hAnsi="Calibri"/>
          <w:color w:val="231F20"/>
          <w:spacing w:val="-5"/>
          <w:w w:val="95"/>
          <w:position w:val="-11"/>
          <w:sz w:val="16"/>
        </w:rPr>
        <w:t>43</w:t>
      </w:r>
    </w:p>
    <w:p>
      <w:pPr>
        <w:spacing w:after="0" w:line="220" w:lineRule="auto"/>
        <w:rPr>
          <w:rFonts w:ascii="Calibri" w:hAnsi="Calibri"/>
          <w:sz w:val="16"/>
        </w:rPr>
        <w:sectPr>
          <w:type w:val="continuous"/>
          <w:pgSz w:w="10780" w:h="14750"/>
          <w:pgMar w:header="663" w:footer="0" w:top="1680" w:bottom="280" w:left="460" w:right="180"/>
          <w:cols w:num="2" w:equalWidth="0">
            <w:col w:w="1721" w:space="40"/>
            <w:col w:w="8379"/>
          </w:cols>
        </w:sectPr>
      </w:pPr>
    </w:p>
    <w:p>
      <w:pPr>
        <w:pStyle w:val="BodyText"/>
        <w:rPr>
          <w:rFonts w:ascii="Calibri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53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6822440" cy="9360535"/>
                          <a:chExt cx="6822440" cy="936053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373468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0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373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0" y="12"/>
                            <a:ext cx="6822440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2440" h="9360535">
                                <a:moveTo>
                                  <a:pt x="6821995" y="647788"/>
                                </a:moveTo>
                                <a:lnTo>
                                  <a:pt x="455714" y="647788"/>
                                </a:lnTo>
                                <a:lnTo>
                                  <a:pt x="455714" y="0"/>
                                </a:lnTo>
                                <a:lnTo>
                                  <a:pt x="451904" y="0"/>
                                </a:lnTo>
                                <a:lnTo>
                                  <a:pt x="451904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451904" y="651598"/>
                                </a:lnTo>
                                <a:lnTo>
                                  <a:pt x="451904" y="2421001"/>
                                </a:lnTo>
                                <a:lnTo>
                                  <a:pt x="0" y="2421001"/>
                                </a:lnTo>
                                <a:lnTo>
                                  <a:pt x="0" y="2424811"/>
                                </a:lnTo>
                                <a:lnTo>
                                  <a:pt x="451904" y="2424811"/>
                                </a:lnTo>
                                <a:lnTo>
                                  <a:pt x="451904" y="4233596"/>
                                </a:lnTo>
                                <a:lnTo>
                                  <a:pt x="0" y="4233596"/>
                                </a:lnTo>
                                <a:lnTo>
                                  <a:pt x="0" y="4237406"/>
                                </a:lnTo>
                                <a:lnTo>
                                  <a:pt x="451904" y="4237406"/>
                                </a:lnTo>
                                <a:lnTo>
                                  <a:pt x="451904" y="9359989"/>
                                </a:lnTo>
                                <a:lnTo>
                                  <a:pt x="455714" y="9359989"/>
                                </a:lnTo>
                                <a:lnTo>
                                  <a:pt x="455714" y="4237406"/>
                                </a:lnTo>
                                <a:lnTo>
                                  <a:pt x="455714" y="4233596"/>
                                </a:lnTo>
                                <a:lnTo>
                                  <a:pt x="455714" y="651598"/>
                                </a:lnTo>
                                <a:lnTo>
                                  <a:pt x="6821995" y="651598"/>
                                </a:lnTo>
                                <a:lnTo>
                                  <a:pt x="6821995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pt;width:537.2pt;height:737.05pt;mso-position-horizontal-relative:page;mso-position-vertical-relative:page;z-index:-16111104" id="docshapegroup112" coordorigin="0,0" coordsize="10744,14741">
                <v:rect style="position:absolute;left:588;top:1020;width:130;height:2796" id="docshape113" filled="true" fillcolor="#57a797" stroked="false">
                  <v:fill type="solid"/>
                </v:rect>
                <v:rect style="position:absolute;left:0;top:3815;width:589;height:2858" id="docshape114" filled="true" fillcolor="#d6e7e2" stroked="false">
                  <v:fill type="solid"/>
                </v:rect>
                <v:shape style="position:absolute;left:0;top:0;width:10744;height:14741" id="docshape115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5"/>
        <w:rPr>
          <w:rFonts w:ascii="Calibri"/>
        </w:rPr>
      </w:pPr>
    </w:p>
    <w:p>
      <w:pPr>
        <w:pStyle w:val="BodyText"/>
        <w:spacing w:line="213" w:lineRule="auto"/>
        <w:ind w:left="2374" w:right="1229" w:firstLine="198"/>
        <w:jc w:val="both"/>
      </w:pPr>
      <w:r>
        <w:rPr>
          <w:color w:val="231F20"/>
          <w:w w:val="90"/>
        </w:rPr>
        <w:t>O método do conglomerado primário (do inglês,</w:t>
      </w:r>
      <w:r>
        <w:rPr>
          <w:color w:val="231F20"/>
          <w:spacing w:val="-3"/>
          <w:w w:val="90"/>
        </w:rPr>
        <w:t> </w:t>
      </w:r>
      <w:r>
        <w:rPr>
          <w:rFonts w:ascii="Garamond" w:hAnsi="Garamond"/>
          <w:i/>
          <w:color w:val="231F20"/>
          <w:w w:val="90"/>
        </w:rPr>
        <w:t>ultimate cluster</w:t>
      </w:r>
      <w:r>
        <w:rPr>
          <w:color w:val="231F20"/>
          <w:w w:val="90"/>
        </w:rPr>
        <w:t>) foi utilizado para </w:t>
      </w:r>
      <w:r>
        <w:rPr>
          <w:color w:val="231F20"/>
          <w:w w:val="85"/>
        </w:rPr>
        <w:t>estimação de variâncias para estimadores de totais em planos amostrais de múltiplos </w:t>
      </w:r>
      <w:r>
        <w:rPr>
          <w:color w:val="231F20"/>
          <w:w w:val="90"/>
        </w:rPr>
        <w:t>estágios. Proposto por Hansen </w:t>
      </w:r>
      <w:r>
        <w:rPr>
          <w:rFonts w:ascii="Garamond" w:hAnsi="Garamond"/>
          <w:i/>
          <w:color w:val="231F20"/>
          <w:w w:val="90"/>
        </w:rPr>
        <w:t>et al</w:t>
      </w:r>
      <w:r>
        <w:rPr>
          <w:color w:val="231F20"/>
          <w:w w:val="90"/>
        </w:rPr>
        <w:t>. (1953), o método considera apenas a variação </w:t>
      </w:r>
      <w:r>
        <w:rPr>
          <w:color w:val="231F20"/>
          <w:w w:val="85"/>
        </w:rPr>
        <w:t>entre informações disponíveis no nível das unidades primárias de amostragem (UPA) </w:t>
      </w:r>
      <w:r>
        <w:rPr>
          <w:color w:val="231F20"/>
          <w:w w:val="90"/>
        </w:rPr>
        <w:t>e admite que estas teriam sido selecionadas com reposição.</w:t>
      </w:r>
    </w:p>
    <w:p>
      <w:pPr>
        <w:pStyle w:val="BodyText"/>
        <w:spacing w:line="213" w:lineRule="auto" w:before="113"/>
        <w:ind w:left="2374" w:right="1228" w:firstLine="198"/>
        <w:jc w:val="both"/>
      </w:pPr>
      <w:r>
        <w:rPr>
          <w:color w:val="231F20"/>
          <w:w w:val="95"/>
        </w:rPr>
        <w:t>Com</w:t>
      </w:r>
      <w:r>
        <w:rPr>
          <w:color w:val="231F20"/>
          <w:w w:val="95"/>
        </w:rPr>
        <w:t> base</w:t>
      </w:r>
      <w:r>
        <w:rPr>
          <w:color w:val="231F20"/>
          <w:w w:val="95"/>
        </w:rPr>
        <w:t> no</w:t>
      </w:r>
      <w:r>
        <w:rPr>
          <w:color w:val="231F20"/>
          <w:w w:val="95"/>
        </w:rPr>
        <w:t> método,</w:t>
      </w:r>
      <w:r>
        <w:rPr>
          <w:color w:val="231F20"/>
          <w:w w:val="95"/>
        </w:rPr>
        <w:t> pode-se</w:t>
      </w:r>
      <w:r>
        <w:rPr>
          <w:color w:val="231F20"/>
          <w:w w:val="95"/>
        </w:rPr>
        <w:t> considerar</w:t>
      </w:r>
      <w:r>
        <w:rPr>
          <w:color w:val="231F20"/>
          <w:w w:val="95"/>
        </w:rPr>
        <w:t> a</w:t>
      </w:r>
      <w:r>
        <w:rPr>
          <w:color w:val="231F20"/>
          <w:w w:val="95"/>
        </w:rPr>
        <w:t> estratificação</w:t>
      </w:r>
      <w:r>
        <w:rPr>
          <w:color w:val="231F20"/>
          <w:w w:val="95"/>
        </w:rPr>
        <w:t> e</w:t>
      </w:r>
      <w:r>
        <w:rPr>
          <w:color w:val="231F20"/>
          <w:w w:val="95"/>
        </w:rPr>
        <w:t> a</w:t>
      </w:r>
      <w:r>
        <w:rPr>
          <w:color w:val="231F20"/>
          <w:w w:val="95"/>
        </w:rPr>
        <w:t> seleção</w:t>
      </w:r>
      <w:r>
        <w:rPr>
          <w:color w:val="231F20"/>
          <w:w w:val="95"/>
        </w:rPr>
        <w:t> com </w:t>
      </w:r>
      <w:r>
        <w:rPr>
          <w:color w:val="231F20"/>
          <w:w w:val="85"/>
        </w:rPr>
        <w:t>probabilidades</w:t>
      </w:r>
      <w:r>
        <w:rPr>
          <w:color w:val="231F20"/>
        </w:rPr>
        <w:t> </w:t>
      </w:r>
      <w:r>
        <w:rPr>
          <w:color w:val="231F20"/>
          <w:w w:val="85"/>
        </w:rPr>
        <w:t>desiguais,</w:t>
      </w:r>
      <w:r>
        <w:rPr>
          <w:color w:val="231F20"/>
        </w:rPr>
        <w:t> </w:t>
      </w:r>
      <w:r>
        <w:rPr>
          <w:color w:val="231F20"/>
          <w:w w:val="85"/>
        </w:rPr>
        <w:t>tanto</w:t>
      </w:r>
      <w:r>
        <w:rPr>
          <w:color w:val="231F20"/>
        </w:rPr>
        <w:t> </w:t>
      </w:r>
      <w:r>
        <w:rPr>
          <w:color w:val="231F20"/>
          <w:w w:val="85"/>
        </w:rPr>
        <w:t>das</w:t>
      </w:r>
      <w:r>
        <w:rPr>
          <w:color w:val="231F20"/>
        </w:rPr>
        <w:t> </w:t>
      </w:r>
      <w:r>
        <w:rPr>
          <w:color w:val="231F20"/>
          <w:w w:val="85"/>
        </w:rPr>
        <w:t>unidades</w:t>
      </w:r>
      <w:r>
        <w:rPr>
          <w:color w:val="231F20"/>
        </w:rPr>
        <w:t> </w:t>
      </w:r>
      <w:r>
        <w:rPr>
          <w:color w:val="231F20"/>
          <w:w w:val="85"/>
        </w:rPr>
        <w:t>primárias</w:t>
      </w:r>
      <w:r>
        <w:rPr>
          <w:color w:val="231F20"/>
        </w:rPr>
        <w:t> </w:t>
      </w:r>
      <w:r>
        <w:rPr>
          <w:color w:val="231F20"/>
          <w:w w:val="85"/>
        </w:rPr>
        <w:t>como</w:t>
      </w:r>
      <w:r>
        <w:rPr>
          <w:color w:val="231F20"/>
        </w:rPr>
        <w:t> </w:t>
      </w:r>
      <w:r>
        <w:rPr>
          <w:color w:val="231F20"/>
          <w:w w:val="85"/>
        </w:rPr>
        <w:t>das</w:t>
      </w:r>
      <w:r>
        <w:rPr>
          <w:color w:val="231F20"/>
        </w:rPr>
        <w:t> </w:t>
      </w:r>
      <w:r>
        <w:rPr>
          <w:color w:val="231F20"/>
          <w:w w:val="85"/>
        </w:rPr>
        <w:t>demais</w:t>
      </w:r>
      <w:r>
        <w:rPr>
          <w:color w:val="231F20"/>
        </w:rPr>
        <w:t> </w:t>
      </w:r>
      <w:r>
        <w:rPr>
          <w:color w:val="231F20"/>
          <w:w w:val="85"/>
        </w:rPr>
        <w:t>unidades</w:t>
      </w:r>
      <w:r>
        <w:rPr>
          <w:color w:val="231F20"/>
          <w:spacing w:val="40"/>
        </w:rPr>
        <w:t> </w:t>
      </w:r>
      <w:r>
        <w:rPr>
          <w:color w:val="231F20"/>
          <w:w w:val="85"/>
        </w:rPr>
        <w:t>de amostragem. As premissas para permitir a aplicação desse método é que estejam disponíveis</w:t>
      </w:r>
      <w:r>
        <w:rPr>
          <w:color w:val="231F20"/>
        </w:rPr>
        <w:t> </w:t>
      </w:r>
      <w:r>
        <w:rPr>
          <w:color w:val="231F20"/>
          <w:w w:val="85"/>
        </w:rPr>
        <w:t>estimadores</w:t>
      </w:r>
      <w:r>
        <w:rPr>
          <w:color w:val="231F20"/>
        </w:rPr>
        <w:t> </w:t>
      </w:r>
      <w:r>
        <w:rPr>
          <w:color w:val="231F20"/>
          <w:w w:val="85"/>
        </w:rPr>
        <w:t>não</w:t>
      </w:r>
      <w:r>
        <w:rPr>
          <w:color w:val="231F20"/>
        </w:rPr>
        <w:t> </w:t>
      </w:r>
      <w:r>
        <w:rPr>
          <w:color w:val="231F20"/>
          <w:w w:val="85"/>
        </w:rPr>
        <w:t>viciados</w:t>
      </w:r>
      <w:r>
        <w:rPr>
          <w:color w:val="231F20"/>
        </w:rPr>
        <w:t> </w:t>
      </w:r>
      <w:r>
        <w:rPr>
          <w:color w:val="231F20"/>
          <w:w w:val="85"/>
        </w:rPr>
        <w:t>dos</w:t>
      </w:r>
      <w:r>
        <w:rPr>
          <w:color w:val="231F20"/>
        </w:rPr>
        <w:t> </w:t>
      </w:r>
      <w:r>
        <w:rPr>
          <w:color w:val="231F20"/>
          <w:w w:val="85"/>
        </w:rPr>
        <w:t>totais</w:t>
      </w:r>
      <w:r>
        <w:rPr>
          <w:color w:val="231F20"/>
        </w:rPr>
        <w:t> </w:t>
      </w:r>
      <w:r>
        <w:rPr>
          <w:color w:val="231F20"/>
          <w:w w:val="85"/>
        </w:rPr>
        <w:t>da</w:t>
      </w:r>
      <w:r>
        <w:rPr>
          <w:color w:val="231F20"/>
        </w:rPr>
        <w:t> </w:t>
      </w:r>
      <w:r>
        <w:rPr>
          <w:color w:val="231F20"/>
          <w:w w:val="85"/>
        </w:rPr>
        <w:t>variável</w:t>
      </w:r>
      <w:r>
        <w:rPr>
          <w:color w:val="231F20"/>
        </w:rPr>
        <w:t> </w:t>
      </w:r>
      <w:r>
        <w:rPr>
          <w:color w:val="231F20"/>
          <w:w w:val="85"/>
        </w:rPr>
        <w:t>de</w:t>
      </w:r>
      <w:r>
        <w:rPr>
          <w:color w:val="231F20"/>
        </w:rPr>
        <w:t> </w:t>
      </w:r>
      <w:r>
        <w:rPr>
          <w:color w:val="231F20"/>
          <w:w w:val="85"/>
        </w:rPr>
        <w:t>interesse</w:t>
      </w:r>
      <w:r>
        <w:rPr>
          <w:color w:val="231F20"/>
        </w:rPr>
        <w:t> </w:t>
      </w:r>
      <w:r>
        <w:rPr>
          <w:color w:val="231F20"/>
          <w:w w:val="85"/>
        </w:rPr>
        <w:t>para</w:t>
      </w:r>
      <w:r>
        <w:rPr>
          <w:color w:val="231F20"/>
        </w:rPr>
        <w:t> </w:t>
      </w:r>
      <w:r>
        <w:rPr>
          <w:color w:val="231F20"/>
          <w:w w:val="85"/>
        </w:rPr>
        <w:t>cada</w:t>
      </w:r>
      <w:r>
        <w:rPr>
          <w:color w:val="231F20"/>
          <w:spacing w:val="40"/>
        </w:rPr>
        <w:t> </w:t>
      </w:r>
      <w:r>
        <w:rPr>
          <w:color w:val="231F20"/>
          <w:w w:val="85"/>
        </w:rPr>
        <w:t>um dos conglomerados primários selecionados, e que pelo menos dois destes sejam </w:t>
      </w:r>
      <w:r>
        <w:rPr>
          <w:color w:val="231F20"/>
          <w:w w:val="90"/>
        </w:rPr>
        <w:t>selecionados em cada estrato (se a amostra for estratificada no primeiro estágio).</w:t>
      </w:r>
    </w:p>
    <w:p>
      <w:pPr>
        <w:pStyle w:val="BodyText"/>
        <w:spacing w:line="213" w:lineRule="auto" w:before="112"/>
        <w:ind w:left="2374" w:right="1230" w:firstLine="198"/>
        <w:jc w:val="both"/>
      </w:pPr>
      <w:r>
        <w:rPr>
          <w:color w:val="231F20"/>
          <w:w w:val="85"/>
        </w:rPr>
        <w:t>Esse método fornece a base para vários dos pacotes estatísticos especializados em </w:t>
      </w:r>
      <w:r>
        <w:rPr>
          <w:color w:val="231F20"/>
          <w:w w:val="90"/>
        </w:rPr>
        <w:t>cálculo de variâncias considerando o plano amostral.</w:t>
      </w:r>
    </w:p>
    <w:p>
      <w:pPr>
        <w:pStyle w:val="BodyText"/>
        <w:spacing w:line="213" w:lineRule="auto" w:before="113"/>
        <w:ind w:left="2374" w:right="1230" w:firstLine="198"/>
        <w:jc w:val="both"/>
      </w:pPr>
      <w:r>
        <w:rPr>
          <w:color w:val="231F20"/>
          <w:w w:val="90"/>
        </w:rPr>
        <w:t>A partir das variâncias estimadas opta-se pela divulgação dos erros amostrais </w:t>
      </w:r>
      <w:r>
        <w:rPr>
          <w:color w:val="231F20"/>
          <w:w w:val="85"/>
        </w:rPr>
        <w:t>expressos pela margem de erro. Para a divulgação, essas margens foram calculadas para um nível de confiança de 95%. Assim, se a pesquisa for repetida, em 19 de cada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20 vezes o intervalo conterá o verdadeiro valor populacional.</w:t>
      </w:r>
    </w:p>
    <w:p>
      <w:pPr>
        <w:pStyle w:val="BodyText"/>
        <w:spacing w:line="213" w:lineRule="auto" w:before="113"/>
        <w:ind w:left="2374" w:right="1233" w:firstLine="198"/>
        <w:jc w:val="both"/>
      </w:pPr>
      <w:r>
        <w:rPr>
          <w:color w:val="231F20"/>
          <w:w w:val="85"/>
        </w:rPr>
        <w:t>Normalmente,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também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apresentadas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outras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medidas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derivadas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dessa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estimativa </w:t>
      </w:r>
      <w:r>
        <w:rPr>
          <w:color w:val="231F20"/>
          <w:w w:val="90"/>
        </w:rPr>
        <w:t>de variabilidade, tais como erro padrão, coeficiente de variação ou intervalo de </w:t>
      </w:r>
      <w:r>
        <w:rPr>
          <w:color w:val="231F20"/>
          <w:spacing w:val="-2"/>
          <w:w w:val="95"/>
        </w:rPr>
        <w:t>confiança.</w:t>
      </w:r>
    </w:p>
    <w:p>
      <w:pPr>
        <w:pStyle w:val="BodyText"/>
        <w:spacing w:line="213" w:lineRule="auto" w:before="113"/>
        <w:ind w:left="2374" w:right="1229" w:firstLine="198"/>
        <w:jc w:val="both"/>
      </w:pPr>
      <w:r>
        <w:rPr>
          <w:color w:val="231F20"/>
          <w:w w:val="85"/>
        </w:rPr>
        <w:t>O cálculo da margem de erro considera o produto do erro padrão (raiz quadrada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da variância) pelo valor 1,96 (valor da distribuição amostral que corresponde ao nível </w:t>
      </w:r>
      <w:r>
        <w:rPr>
          <w:color w:val="231F20"/>
          <w:w w:val="90"/>
        </w:rPr>
        <w:t>de significância escolhido de 95%). Esses cálculos são feitos para cada variável de </w:t>
      </w:r>
      <w:r>
        <w:rPr>
          <w:color w:val="231F20"/>
          <w:w w:val="85"/>
        </w:rPr>
        <w:t>cada uma das tabelas. Portanto, todas as tabelas de indicadores têm margens de erro </w:t>
      </w:r>
      <w:r>
        <w:rPr>
          <w:color w:val="231F20"/>
          <w:w w:val="90"/>
        </w:rPr>
        <w:t>relacionadas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estimativa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apresentada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célula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tabela.</w:t>
      </w:r>
    </w:p>
    <w:p>
      <w:pPr>
        <w:pStyle w:val="BodyText"/>
        <w:spacing w:before="87"/>
      </w:pPr>
    </w:p>
    <w:p>
      <w:pPr>
        <w:pStyle w:val="Heading1"/>
        <w:spacing w:before="1"/>
      </w:pPr>
      <w:r>
        <w:rPr>
          <w:color w:val="231F20"/>
        </w:rPr>
        <w:t>Disseminação</w:t>
      </w:r>
      <w:r>
        <w:rPr>
          <w:color w:val="231F20"/>
          <w:spacing w:val="24"/>
        </w:rPr>
        <w:t> </w:t>
      </w:r>
      <w:r>
        <w:rPr>
          <w:color w:val="231F20"/>
        </w:rPr>
        <w:t>dos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dados</w:t>
      </w:r>
    </w:p>
    <w:p>
      <w:pPr>
        <w:pStyle w:val="BodyText"/>
        <w:spacing w:line="213" w:lineRule="auto" w:before="107"/>
        <w:ind w:left="2374" w:right="1228" w:firstLine="198"/>
        <w:jc w:val="both"/>
      </w:pPr>
      <w:r>
        <w:rPr>
          <w:color w:val="231F20"/>
          <w:w w:val="90"/>
        </w:rPr>
        <w:t>Os resultados desta pesquisa são divulgados de acordo com os domínios de </w:t>
      </w:r>
      <w:r>
        <w:rPr>
          <w:color w:val="231F20"/>
          <w:w w:val="85"/>
        </w:rPr>
        <w:t>análise:</w:t>
      </w:r>
      <w:r>
        <w:rPr>
          <w:color w:val="231F20"/>
          <w:spacing w:val="20"/>
        </w:rPr>
        <w:t> </w:t>
      </w:r>
      <w:r>
        <w:rPr>
          <w:color w:val="231F20"/>
          <w:w w:val="85"/>
        </w:rPr>
        <w:t>esfera</w:t>
      </w:r>
      <w:r>
        <w:rPr>
          <w:color w:val="231F20"/>
          <w:spacing w:val="20"/>
        </w:rPr>
        <w:t> </w:t>
      </w:r>
      <w:r>
        <w:rPr>
          <w:color w:val="231F20"/>
          <w:w w:val="85"/>
        </w:rPr>
        <w:t>administrativa,</w:t>
      </w:r>
      <w:r>
        <w:rPr>
          <w:color w:val="231F20"/>
          <w:spacing w:val="20"/>
        </w:rPr>
        <w:t> </w:t>
      </w:r>
      <w:r>
        <w:rPr>
          <w:color w:val="231F20"/>
          <w:w w:val="85"/>
        </w:rPr>
        <w:t>região,</w:t>
      </w:r>
      <w:r>
        <w:rPr>
          <w:color w:val="231F20"/>
          <w:spacing w:val="20"/>
        </w:rPr>
        <w:t> </w:t>
      </w:r>
      <w:r>
        <w:rPr>
          <w:color w:val="231F20"/>
          <w:w w:val="85"/>
        </w:rPr>
        <w:t>tipo</w:t>
      </w:r>
      <w:r>
        <w:rPr>
          <w:color w:val="231F20"/>
          <w:spacing w:val="20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0"/>
        </w:rPr>
        <w:t> </w:t>
      </w:r>
      <w:r>
        <w:rPr>
          <w:color w:val="231F20"/>
          <w:w w:val="85"/>
        </w:rPr>
        <w:t>estabelecimento,</w:t>
      </w:r>
      <w:r>
        <w:rPr>
          <w:color w:val="231F20"/>
          <w:spacing w:val="20"/>
        </w:rPr>
        <w:t> </w:t>
      </w:r>
      <w:r>
        <w:rPr>
          <w:color w:val="231F20"/>
          <w:w w:val="85"/>
        </w:rPr>
        <w:t>identificação</w:t>
      </w:r>
      <w:r>
        <w:rPr>
          <w:color w:val="231F20"/>
          <w:spacing w:val="20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0"/>
        </w:rPr>
        <w:t> </w:t>
      </w:r>
      <w:r>
        <w:rPr>
          <w:color w:val="231F20"/>
          <w:w w:val="85"/>
        </w:rPr>
        <w:t>UBS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localização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informações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estabelecimento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saúde,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além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variável faixa etária para informações sobre os profissionais de saúde.</w:t>
      </w:r>
    </w:p>
    <w:p>
      <w:pPr>
        <w:pStyle w:val="BodyText"/>
        <w:spacing w:line="213" w:lineRule="auto" w:before="113"/>
        <w:ind w:left="2374" w:right="1230" w:firstLine="198"/>
        <w:jc w:val="both"/>
      </w:pPr>
      <w:r>
        <w:rPr>
          <w:color w:val="231F20"/>
          <w:w w:val="85"/>
        </w:rPr>
        <w:t>Arredondamentos fazem com que, em alguns resultados, a soma das categorias parciais difira de 100% em questões de resposta única. O somatório de frequências em questões de respostas múltiplas usualmente é diferente de 100%. Vale ressaltar que, nas tabelas de resultados, o hífen ( – ) é utilizado para representar a não resposta ao item.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outro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lado,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como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resultados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são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apresentados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sem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casa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decimal,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células com valor zero significam que houve resposta ao item, mas ele é explicitamente maior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zero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um.</w:t>
      </w:r>
    </w:p>
    <w:p>
      <w:pPr>
        <w:pStyle w:val="BodyText"/>
        <w:spacing w:line="213" w:lineRule="auto" w:before="112"/>
        <w:ind w:left="2374" w:right="1232" w:firstLine="198"/>
        <w:jc w:val="both"/>
      </w:pPr>
      <w:r>
        <w:rPr>
          <w:color w:val="231F20"/>
          <w:w w:val="85"/>
        </w:rPr>
        <w:t>Os resultados da pesquisa TIC Saúde são publicados em livro e disponibilizados no </w:t>
      </w:r>
      <w:r>
        <w:rPr>
          <w:rFonts w:ascii="Garamond" w:hAnsi="Garamond"/>
          <w:i/>
          <w:color w:val="231F20"/>
          <w:w w:val="90"/>
        </w:rPr>
        <w:t>website </w:t>
      </w:r>
      <w:r>
        <w:rPr>
          <w:color w:val="231F20"/>
          <w:w w:val="90"/>
        </w:rPr>
        <w:t>do Cetic.br|NIC.br (</w:t>
      </w:r>
      <w:hyperlink r:id="rId21">
        <w:r>
          <w:rPr>
            <w:color w:val="231F20"/>
            <w:w w:val="90"/>
          </w:rPr>
          <w:t>http://www.cetic.br</w:t>
        </w:r>
      </w:hyperlink>
      <w:r>
        <w:rPr>
          <w:color w:val="231F20"/>
          <w:w w:val="90"/>
        </w:rPr>
        <w:t>). As tabelas de totais e margens de </w:t>
      </w:r>
      <w:r>
        <w:rPr>
          <w:color w:val="231F20"/>
          <w:w w:val="85"/>
        </w:rPr>
        <w:t>erros calculadas para cada indicador estão disponíveis para </w:t>
      </w:r>
      <w:r>
        <w:rPr>
          <w:rFonts w:ascii="Garamond" w:hAnsi="Garamond"/>
          <w:i/>
          <w:color w:val="231F20"/>
          <w:w w:val="85"/>
        </w:rPr>
        <w:t>download </w:t>
      </w:r>
      <w:r>
        <w:rPr>
          <w:color w:val="231F20"/>
          <w:w w:val="85"/>
        </w:rPr>
        <w:t>na mesma página.</w:t>
      </w:r>
    </w:p>
    <w:p>
      <w:pPr>
        <w:spacing w:after="0" w:line="213" w:lineRule="auto"/>
        <w:jc w:val="both"/>
        <w:sectPr>
          <w:headerReference w:type="even" r:id="rId18"/>
          <w:headerReference w:type="default" r:id="rId19"/>
          <w:footerReference w:type="even" r:id="rId20"/>
          <w:pgSz w:w="10780" w:h="14750"/>
          <w:pgMar w:header="651" w:footer="680" w:top="840" w:bottom="880" w:left="460" w:right="180"/>
          <w:pgNumType w:start="44"/>
        </w:sectPr>
      </w:pPr>
    </w:p>
    <w:p>
      <w:pPr>
        <w:pStyle w:val="BodyTex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5888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63998" y="2512306"/>
                            <a:ext cx="226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4410" h="0">
                                <a:moveTo>
                                  <a:pt x="0" y="0"/>
                                </a:moveTo>
                                <a:lnTo>
                                  <a:pt x="226380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863998" y="2969506"/>
                            <a:ext cx="226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4410" h="0">
                                <a:moveTo>
                                  <a:pt x="0" y="0"/>
                                </a:moveTo>
                                <a:lnTo>
                                  <a:pt x="226380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863998" y="3883906"/>
                            <a:ext cx="226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4410" h="0">
                                <a:moveTo>
                                  <a:pt x="0" y="0"/>
                                </a:moveTo>
                                <a:lnTo>
                                  <a:pt x="226380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63998" y="4493506"/>
                            <a:ext cx="226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4410" h="0">
                                <a:moveTo>
                                  <a:pt x="0" y="0"/>
                                </a:moveTo>
                                <a:lnTo>
                                  <a:pt x="226380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63998" y="5407906"/>
                            <a:ext cx="226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4410" h="0">
                                <a:moveTo>
                                  <a:pt x="0" y="0"/>
                                </a:moveTo>
                                <a:lnTo>
                                  <a:pt x="226380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863998" y="6169906"/>
                            <a:ext cx="226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4410" h="0">
                                <a:moveTo>
                                  <a:pt x="0" y="0"/>
                                </a:moveTo>
                                <a:lnTo>
                                  <a:pt x="226380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863998" y="6931906"/>
                            <a:ext cx="226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4410" h="0">
                                <a:moveTo>
                                  <a:pt x="0" y="0"/>
                                </a:moveTo>
                                <a:lnTo>
                                  <a:pt x="226380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63998" y="7998706"/>
                            <a:ext cx="226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4410" h="0">
                                <a:moveTo>
                                  <a:pt x="0" y="0"/>
                                </a:moveTo>
                                <a:lnTo>
                                  <a:pt x="226380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63998" y="8760706"/>
                            <a:ext cx="2264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4410" h="0">
                                <a:moveTo>
                                  <a:pt x="0" y="0"/>
                                </a:moveTo>
                                <a:lnTo>
                                  <a:pt x="226380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93959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10592" id="docshapegroup116" coordorigin="57,0" coordsize="10715,14741">
                <v:rect style="position:absolute;left:10054;top:1020;width:130;height:2796" id="docshape117" filled="true" fillcolor="#57a797" stroked="false">
                  <v:fill type="solid"/>
                </v:rect>
                <v:rect style="position:absolute;left:10183;top:3815;width:589;height:2858" id="docshape118" filled="true" fillcolor="#d6e7e2" stroked="false">
                  <v:fill type="solid"/>
                </v:rect>
                <v:shape style="position:absolute;left:56;top:0;width:10715;height:14741" id="docshape119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v:line style="position:absolute" from="1417,3956" to="4982,3956" stroked="true" strokeweight=".3pt" strokecolor="#939598">
                  <v:stroke dashstyle="solid"/>
                </v:line>
                <v:line style="position:absolute" from="1417,4676" to="4982,4676" stroked="true" strokeweight=".3pt" strokecolor="#939598">
                  <v:stroke dashstyle="solid"/>
                </v:line>
                <v:line style="position:absolute" from="1417,6116" to="4982,6116" stroked="true" strokeweight=".3pt" strokecolor="#939598">
                  <v:stroke dashstyle="solid"/>
                </v:line>
                <v:line style="position:absolute" from="1417,7076" to="4982,7076" stroked="true" strokeweight=".3pt" strokecolor="#939598">
                  <v:stroke dashstyle="solid"/>
                </v:line>
                <v:line style="position:absolute" from="1417,8516" to="4982,8516" stroked="true" strokeweight=".3pt" strokecolor="#939598">
                  <v:stroke dashstyle="solid"/>
                </v:line>
                <v:line style="position:absolute" from="1417,9716" to="4982,9716" stroked="true" strokeweight=".3pt" strokecolor="#939598">
                  <v:stroke dashstyle="solid"/>
                </v:line>
                <v:line style="position:absolute" from="1417,10916" to="4982,10916" stroked="true" strokeweight=".3pt" strokecolor="#939598">
                  <v:stroke dashstyle="solid"/>
                </v:line>
                <v:line style="position:absolute" from="1417,12596" to="4982,12596" stroked="true" strokeweight=".3pt" strokecolor="#939598">
                  <v:stroke dashstyle="solid"/>
                </v:line>
                <v:line style="position:absolute" from="1417,13796" to="4982,13796" stroked="true" strokeweight=".3pt" strokecolor="#939598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sz w:val="28"/>
        </w:rPr>
      </w:pPr>
    </w:p>
    <w:p>
      <w:pPr>
        <w:pStyle w:val="BodyText"/>
        <w:spacing w:before="345"/>
        <w:rPr>
          <w:sz w:val="28"/>
        </w:rPr>
      </w:pPr>
    </w:p>
    <w:p>
      <w:pPr>
        <w:pStyle w:val="Heading1"/>
        <w:ind w:left="957"/>
      </w:pPr>
      <w:r>
        <w:rPr>
          <w:color w:val="231F20"/>
          <w:spacing w:val="-2"/>
          <w:w w:val="105"/>
        </w:rPr>
        <w:t>Referências</w:t>
      </w:r>
    </w:p>
    <w:p>
      <w:pPr>
        <w:pStyle w:val="BodyText"/>
        <w:spacing w:line="255" w:lineRule="exact" w:before="229"/>
        <w:ind w:left="957"/>
        <w:jc w:val="both"/>
      </w:pPr>
      <w:r>
        <w:rPr>
          <w:color w:val="231F20"/>
        </w:rPr>
        <w:t>Bankier,</w:t>
      </w:r>
      <w:r>
        <w:rPr>
          <w:color w:val="231F20"/>
          <w:spacing w:val="58"/>
        </w:rPr>
        <w:t> </w:t>
      </w:r>
      <w:r>
        <w:rPr>
          <w:color w:val="231F20"/>
        </w:rPr>
        <w:t>M.</w:t>
      </w:r>
      <w:r>
        <w:rPr>
          <w:color w:val="231F20"/>
          <w:spacing w:val="58"/>
        </w:rPr>
        <w:t> </w:t>
      </w:r>
      <w:r>
        <w:rPr>
          <w:color w:val="231F20"/>
        </w:rPr>
        <w:t>(1988).</w:t>
      </w:r>
      <w:r>
        <w:rPr>
          <w:color w:val="231F20"/>
          <w:spacing w:val="59"/>
        </w:rPr>
        <w:t> </w:t>
      </w:r>
      <w:r>
        <w:rPr>
          <w:color w:val="231F20"/>
        </w:rPr>
        <w:t>Power</w:t>
      </w:r>
      <w:r>
        <w:rPr>
          <w:color w:val="231F20"/>
          <w:spacing w:val="58"/>
        </w:rPr>
        <w:t> </w:t>
      </w:r>
      <w:r>
        <w:rPr>
          <w:color w:val="231F20"/>
          <w:spacing w:val="-2"/>
        </w:rPr>
        <w:t>allocations:</w:t>
      </w:r>
    </w:p>
    <w:p>
      <w:pPr>
        <w:spacing w:line="213" w:lineRule="auto" w:before="8"/>
        <w:ind w:left="957" w:right="5602" w:firstLine="0"/>
        <w:jc w:val="both"/>
        <w:rPr>
          <w:sz w:val="20"/>
        </w:rPr>
      </w:pPr>
      <w:r>
        <w:rPr>
          <w:color w:val="231F20"/>
          <w:w w:val="90"/>
          <w:sz w:val="20"/>
        </w:rPr>
        <w:t>Determining</w:t>
      </w:r>
      <w:r>
        <w:rPr>
          <w:color w:val="231F20"/>
          <w:w w:val="90"/>
          <w:sz w:val="20"/>
        </w:rPr>
        <w:t> sample</w:t>
      </w:r>
      <w:r>
        <w:rPr>
          <w:color w:val="231F20"/>
          <w:w w:val="90"/>
          <w:sz w:val="20"/>
        </w:rPr>
        <w:t> sizes</w:t>
      </w:r>
      <w:r>
        <w:rPr>
          <w:color w:val="231F20"/>
          <w:w w:val="90"/>
          <w:sz w:val="20"/>
        </w:rPr>
        <w:t> for</w:t>
      </w:r>
      <w:r>
        <w:rPr>
          <w:color w:val="231F20"/>
          <w:w w:val="90"/>
          <w:sz w:val="20"/>
        </w:rPr>
        <w:t> subnational </w:t>
      </w:r>
      <w:r>
        <w:rPr>
          <w:color w:val="231F20"/>
          <w:spacing w:val="-2"/>
          <w:sz w:val="20"/>
        </w:rPr>
        <w:t>areas.</w:t>
      </w:r>
      <w:r>
        <w:rPr>
          <w:color w:val="231F20"/>
          <w:spacing w:val="-7"/>
          <w:sz w:val="20"/>
        </w:rPr>
        <w:t> </w:t>
      </w:r>
      <w:r>
        <w:rPr>
          <w:rFonts w:ascii="Garamond"/>
          <w:i/>
          <w:color w:val="231F20"/>
          <w:spacing w:val="-2"/>
          <w:sz w:val="20"/>
        </w:rPr>
        <w:t>The</w:t>
      </w:r>
      <w:r>
        <w:rPr>
          <w:rFonts w:ascii="Garamond"/>
          <w:i/>
          <w:color w:val="231F20"/>
          <w:spacing w:val="-7"/>
          <w:sz w:val="20"/>
        </w:rPr>
        <w:t> </w:t>
      </w:r>
      <w:r>
        <w:rPr>
          <w:rFonts w:ascii="Garamond"/>
          <w:i/>
          <w:color w:val="231F20"/>
          <w:spacing w:val="-2"/>
          <w:sz w:val="20"/>
        </w:rPr>
        <w:t>American</w:t>
      </w:r>
      <w:r>
        <w:rPr>
          <w:rFonts w:ascii="Garamond"/>
          <w:i/>
          <w:color w:val="231F20"/>
          <w:spacing w:val="-7"/>
          <w:sz w:val="20"/>
        </w:rPr>
        <w:t> </w:t>
      </w:r>
      <w:r>
        <w:rPr>
          <w:rFonts w:ascii="Garamond"/>
          <w:i/>
          <w:color w:val="231F20"/>
          <w:spacing w:val="-2"/>
          <w:sz w:val="20"/>
        </w:rPr>
        <w:t>Statistician,</w:t>
      </w:r>
      <w:r>
        <w:rPr>
          <w:rFonts w:ascii="Garamond"/>
          <w:i/>
          <w:color w:val="231F20"/>
          <w:spacing w:val="-7"/>
          <w:sz w:val="20"/>
        </w:rPr>
        <w:t> </w:t>
      </w:r>
      <w:r>
        <w:rPr>
          <w:rFonts w:ascii="Garamond"/>
          <w:i/>
          <w:color w:val="231F20"/>
          <w:spacing w:val="-2"/>
          <w:sz w:val="20"/>
        </w:rPr>
        <w:t>42</w:t>
      </w:r>
      <w:r>
        <w:rPr>
          <w:color w:val="231F20"/>
          <w:spacing w:val="-2"/>
          <w:sz w:val="20"/>
        </w:rPr>
        <w:t>(3),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174-177. </w:t>
      </w:r>
      <w:hyperlink r:id="rId23">
        <w:r>
          <w:rPr>
            <w:color w:val="231F20"/>
            <w:spacing w:val="-2"/>
            <w:sz w:val="20"/>
          </w:rPr>
          <w:t>https://doi.org/10.2307/2684995</w:t>
        </w:r>
      </w:hyperlink>
    </w:p>
    <w:p>
      <w:pPr>
        <w:spacing w:line="255" w:lineRule="exact" w:before="217"/>
        <w:ind w:left="957" w:right="0" w:firstLine="0"/>
        <w:jc w:val="both"/>
        <w:rPr>
          <w:rFonts w:ascii="Garamond"/>
          <w:i/>
          <w:sz w:val="20"/>
        </w:rPr>
      </w:pPr>
      <w:r>
        <w:rPr>
          <w:color w:val="231F20"/>
          <w:sz w:val="20"/>
        </w:rPr>
        <w:t>Cochran,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W.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G.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(1977).</w:t>
      </w:r>
      <w:r>
        <w:rPr>
          <w:color w:val="231F20"/>
          <w:spacing w:val="10"/>
          <w:sz w:val="20"/>
        </w:rPr>
        <w:t> </w:t>
      </w:r>
      <w:r>
        <w:rPr>
          <w:rFonts w:ascii="Garamond"/>
          <w:i/>
          <w:color w:val="231F20"/>
          <w:sz w:val="20"/>
        </w:rPr>
        <w:t>Sampling</w:t>
      </w:r>
      <w:r>
        <w:rPr>
          <w:rFonts w:ascii="Garamond"/>
          <w:i/>
          <w:color w:val="231F20"/>
          <w:spacing w:val="11"/>
          <w:sz w:val="20"/>
        </w:rPr>
        <w:t> </w:t>
      </w:r>
      <w:r>
        <w:rPr>
          <w:rFonts w:ascii="Garamond"/>
          <w:i/>
          <w:color w:val="231F20"/>
          <w:spacing w:val="-2"/>
          <w:sz w:val="20"/>
        </w:rPr>
        <w:t>techniques</w:t>
      </w:r>
    </w:p>
    <w:p>
      <w:pPr>
        <w:pStyle w:val="BodyText"/>
        <w:spacing w:line="255" w:lineRule="exact"/>
        <w:ind w:left="957"/>
        <w:jc w:val="both"/>
      </w:pPr>
      <w:r>
        <w:rPr>
          <w:color w:val="231F20"/>
          <w:w w:val="90"/>
        </w:rPr>
        <w:t>(3</w:t>
      </w:r>
      <w:r>
        <w:rPr>
          <w:color w:val="231F20"/>
          <w:w w:val="90"/>
          <w:position w:val="7"/>
          <w:sz w:val="11"/>
        </w:rPr>
        <w:t>rd</w:t>
      </w:r>
      <w:r>
        <w:rPr>
          <w:color w:val="231F20"/>
          <w:spacing w:val="16"/>
          <w:position w:val="7"/>
          <w:sz w:val="11"/>
        </w:rPr>
        <w:t> </w:t>
      </w:r>
      <w:r>
        <w:rPr>
          <w:color w:val="231F20"/>
          <w:w w:val="90"/>
        </w:rPr>
        <w:t>ed.).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Wiley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0"/>
        </w:rPr>
        <w:t>Sons.</w:t>
      </w:r>
    </w:p>
    <w:p>
      <w:pPr>
        <w:pStyle w:val="BodyText"/>
        <w:spacing w:line="213" w:lineRule="auto" w:before="233"/>
        <w:ind w:left="957" w:right="5605"/>
        <w:jc w:val="both"/>
      </w:pPr>
      <w:r>
        <w:rPr>
          <w:color w:val="231F20"/>
          <w:w w:val="90"/>
        </w:rPr>
        <w:t>Deming, W. E., &amp; Stephan, F. F. (1940). On a </w:t>
      </w:r>
      <w:r>
        <w:rPr>
          <w:color w:val="231F20"/>
          <w:spacing w:val="-2"/>
          <w:w w:val="85"/>
        </w:rPr>
        <w:t>least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squares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adjustment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of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a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sampled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frequency </w:t>
      </w:r>
      <w:r>
        <w:rPr>
          <w:color w:val="231F20"/>
          <w:w w:val="90"/>
        </w:rPr>
        <w:t>table when the expected marginal totals are </w:t>
      </w:r>
      <w:r>
        <w:rPr>
          <w:color w:val="231F20"/>
        </w:rPr>
        <w:t>known.</w:t>
      </w:r>
      <w:r>
        <w:rPr>
          <w:color w:val="231F20"/>
          <w:spacing w:val="-6"/>
        </w:rPr>
        <w:t> </w:t>
      </w:r>
      <w:r>
        <w:rPr>
          <w:rFonts w:ascii="Garamond"/>
          <w:i/>
          <w:color w:val="231F20"/>
        </w:rPr>
        <w:t>Annals</w:t>
      </w:r>
      <w:r>
        <w:rPr>
          <w:rFonts w:ascii="Garamond"/>
          <w:i/>
          <w:color w:val="231F20"/>
          <w:spacing w:val="-6"/>
        </w:rPr>
        <w:t> </w:t>
      </w:r>
      <w:r>
        <w:rPr>
          <w:rFonts w:ascii="Garamond"/>
          <w:i/>
          <w:color w:val="231F20"/>
        </w:rPr>
        <w:t>of</w:t>
      </w:r>
      <w:r>
        <w:rPr>
          <w:rFonts w:ascii="Garamond"/>
          <w:i/>
          <w:color w:val="231F20"/>
          <w:spacing w:val="-6"/>
        </w:rPr>
        <w:t> </w:t>
      </w:r>
      <w:r>
        <w:rPr>
          <w:rFonts w:ascii="Garamond"/>
          <w:i/>
          <w:color w:val="231F20"/>
        </w:rPr>
        <w:t>Mathematical</w:t>
      </w:r>
      <w:r>
        <w:rPr>
          <w:rFonts w:ascii="Garamond"/>
          <w:i/>
          <w:color w:val="231F20"/>
          <w:spacing w:val="-6"/>
        </w:rPr>
        <w:t> </w:t>
      </w:r>
      <w:r>
        <w:rPr>
          <w:rFonts w:ascii="Garamond"/>
          <w:i/>
          <w:color w:val="231F20"/>
        </w:rPr>
        <w:t>Statistics,</w:t>
      </w:r>
      <w:r>
        <w:rPr>
          <w:rFonts w:ascii="Garamond"/>
          <w:i/>
          <w:color w:val="231F20"/>
          <w:spacing w:val="-6"/>
        </w:rPr>
        <w:t> </w:t>
      </w:r>
      <w:r>
        <w:rPr>
          <w:rFonts w:ascii="Garamond"/>
          <w:i/>
          <w:color w:val="231F20"/>
        </w:rPr>
        <w:t>11</w:t>
      </w:r>
      <w:r>
        <w:rPr>
          <w:color w:val="231F20"/>
        </w:rPr>
        <w:t>(4), </w:t>
      </w:r>
      <w:r>
        <w:rPr>
          <w:color w:val="231F20"/>
          <w:spacing w:val="-2"/>
        </w:rPr>
        <w:t>427-444.</w:t>
      </w:r>
    </w:p>
    <w:p>
      <w:pPr>
        <w:pStyle w:val="BodyText"/>
        <w:spacing w:line="255" w:lineRule="exact" w:before="216"/>
        <w:ind w:left="957"/>
        <w:jc w:val="both"/>
      </w:pPr>
      <w:r>
        <w:rPr>
          <w:color w:val="231F20"/>
          <w:w w:val="90"/>
        </w:rPr>
        <w:t>Hansen,</w:t>
      </w:r>
      <w:r>
        <w:rPr>
          <w:color w:val="231F20"/>
          <w:spacing w:val="11"/>
        </w:rPr>
        <w:t> </w:t>
      </w:r>
      <w:r>
        <w:rPr>
          <w:color w:val="231F20"/>
          <w:w w:val="90"/>
        </w:rPr>
        <w:t>M.</w:t>
      </w:r>
      <w:r>
        <w:rPr>
          <w:color w:val="231F20"/>
          <w:spacing w:val="12"/>
        </w:rPr>
        <w:t> </w:t>
      </w:r>
      <w:r>
        <w:rPr>
          <w:color w:val="231F20"/>
          <w:w w:val="90"/>
        </w:rPr>
        <w:t>H.,</w:t>
      </w:r>
      <w:r>
        <w:rPr>
          <w:color w:val="231F20"/>
          <w:spacing w:val="12"/>
        </w:rPr>
        <w:t> </w:t>
      </w:r>
      <w:r>
        <w:rPr>
          <w:color w:val="231F20"/>
          <w:w w:val="90"/>
        </w:rPr>
        <w:t>Hurwitx,</w:t>
      </w:r>
      <w:r>
        <w:rPr>
          <w:color w:val="231F20"/>
          <w:spacing w:val="11"/>
        </w:rPr>
        <w:t> </w:t>
      </w:r>
      <w:r>
        <w:rPr>
          <w:color w:val="231F20"/>
          <w:w w:val="90"/>
        </w:rPr>
        <w:t>W.</w:t>
      </w:r>
      <w:r>
        <w:rPr>
          <w:color w:val="231F20"/>
          <w:spacing w:val="12"/>
        </w:rPr>
        <w:t> </w:t>
      </w:r>
      <w:r>
        <w:rPr>
          <w:color w:val="231F20"/>
          <w:w w:val="90"/>
        </w:rPr>
        <w:t>N.,</w:t>
      </w:r>
      <w:r>
        <w:rPr>
          <w:color w:val="231F20"/>
          <w:spacing w:val="12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90"/>
        </w:rPr>
        <w:t>Madow,</w:t>
      </w:r>
    </w:p>
    <w:p>
      <w:pPr>
        <w:spacing w:line="240" w:lineRule="exact" w:before="0"/>
        <w:ind w:left="957" w:right="0" w:firstLine="0"/>
        <w:jc w:val="left"/>
        <w:rPr>
          <w:rFonts w:ascii="Garamond"/>
          <w:i/>
          <w:sz w:val="20"/>
        </w:rPr>
      </w:pPr>
      <w:r>
        <w:rPr>
          <w:color w:val="231F20"/>
          <w:sz w:val="20"/>
        </w:rPr>
        <w:t>W.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(1953).</w:t>
      </w:r>
      <w:r>
        <w:rPr>
          <w:color w:val="231F20"/>
          <w:spacing w:val="-2"/>
          <w:sz w:val="20"/>
        </w:rPr>
        <w:t> </w:t>
      </w:r>
      <w:r>
        <w:rPr>
          <w:rFonts w:ascii="Garamond"/>
          <w:i/>
          <w:color w:val="231F20"/>
          <w:sz w:val="20"/>
        </w:rPr>
        <w:t>Sample</w:t>
      </w:r>
      <w:r>
        <w:rPr>
          <w:rFonts w:ascii="Garamond"/>
          <w:i/>
          <w:color w:val="231F20"/>
          <w:spacing w:val="-1"/>
          <w:sz w:val="20"/>
        </w:rPr>
        <w:t> </w:t>
      </w:r>
      <w:r>
        <w:rPr>
          <w:rFonts w:ascii="Garamond"/>
          <w:i/>
          <w:color w:val="231F20"/>
          <w:sz w:val="20"/>
        </w:rPr>
        <w:t>survey</w:t>
      </w:r>
      <w:r>
        <w:rPr>
          <w:rFonts w:ascii="Garamond"/>
          <w:i/>
          <w:color w:val="231F20"/>
          <w:spacing w:val="-2"/>
          <w:sz w:val="20"/>
        </w:rPr>
        <w:t> </w:t>
      </w:r>
      <w:r>
        <w:rPr>
          <w:rFonts w:ascii="Garamond"/>
          <w:i/>
          <w:color w:val="231F20"/>
          <w:sz w:val="20"/>
        </w:rPr>
        <w:t>methods</w:t>
      </w:r>
      <w:r>
        <w:rPr>
          <w:rFonts w:ascii="Garamond"/>
          <w:i/>
          <w:color w:val="231F20"/>
          <w:spacing w:val="-1"/>
          <w:sz w:val="20"/>
        </w:rPr>
        <w:t> </w:t>
      </w:r>
      <w:r>
        <w:rPr>
          <w:rFonts w:ascii="Garamond"/>
          <w:i/>
          <w:color w:val="231F20"/>
          <w:sz w:val="20"/>
        </w:rPr>
        <w:t>and</w:t>
      </w:r>
      <w:r>
        <w:rPr>
          <w:rFonts w:ascii="Garamond"/>
          <w:i/>
          <w:color w:val="231F20"/>
          <w:spacing w:val="-1"/>
          <w:sz w:val="20"/>
        </w:rPr>
        <w:t> </w:t>
      </w:r>
      <w:r>
        <w:rPr>
          <w:rFonts w:ascii="Garamond"/>
          <w:i/>
          <w:color w:val="231F20"/>
          <w:spacing w:val="-2"/>
          <w:sz w:val="20"/>
        </w:rPr>
        <w:t>theory.</w:t>
      </w:r>
    </w:p>
    <w:p>
      <w:pPr>
        <w:pStyle w:val="BodyText"/>
        <w:spacing w:line="255" w:lineRule="exact"/>
        <w:ind w:left="957"/>
      </w:pPr>
      <w:r>
        <w:rPr>
          <w:color w:val="231F20"/>
          <w:spacing w:val="-2"/>
        </w:rPr>
        <w:t>Wiley.</w:t>
      </w:r>
    </w:p>
    <w:p>
      <w:pPr>
        <w:spacing w:line="213" w:lineRule="auto" w:before="233"/>
        <w:ind w:left="957" w:right="5601" w:firstLine="0"/>
        <w:jc w:val="both"/>
        <w:rPr>
          <w:sz w:val="20"/>
        </w:rPr>
      </w:pPr>
      <w:r>
        <w:rPr>
          <w:color w:val="231F20"/>
          <w:w w:val="90"/>
          <w:sz w:val="20"/>
        </w:rPr>
        <w:t>Instituto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Brasileiro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Geografia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Estatística. </w:t>
      </w:r>
      <w:r>
        <w:rPr>
          <w:color w:val="231F20"/>
          <w:sz w:val="20"/>
        </w:rPr>
        <w:t>(2010). </w:t>
      </w:r>
      <w:r>
        <w:rPr>
          <w:rFonts w:ascii="Garamond" w:hAnsi="Garamond"/>
          <w:i/>
          <w:color w:val="231F20"/>
          <w:sz w:val="20"/>
        </w:rPr>
        <w:t>Pesquisa Assistência Médico-Sanitária</w:t>
      </w:r>
      <w:r>
        <w:rPr>
          <w:rFonts w:ascii="Garamond" w:hAnsi="Garamond"/>
          <w:i/>
          <w:color w:val="231F20"/>
          <w:sz w:val="20"/>
        </w:rPr>
        <w:t> </w:t>
      </w:r>
      <w:r>
        <w:rPr>
          <w:rFonts w:ascii="Garamond" w:hAnsi="Garamond"/>
          <w:i/>
          <w:color w:val="231F20"/>
          <w:w w:val="90"/>
          <w:sz w:val="20"/>
        </w:rPr>
        <w:t>2009.</w:t>
      </w:r>
      <w:r>
        <w:rPr>
          <w:rFonts w:ascii="Garamond" w:hAnsi="Garamond"/>
          <w:i/>
          <w:color w:val="231F20"/>
          <w:w w:val="90"/>
          <w:sz w:val="20"/>
        </w:rPr>
        <w:t> </w:t>
      </w:r>
      <w:hyperlink r:id="rId24">
        <w:r>
          <w:rPr>
            <w:color w:val="231F20"/>
            <w:w w:val="90"/>
            <w:sz w:val="20"/>
          </w:rPr>
          <w:t>https://www.ibge.gov.br/estatisticas/</w:t>
        </w:r>
      </w:hyperlink>
      <w:r>
        <w:rPr>
          <w:color w:val="231F20"/>
          <w:w w:val="90"/>
          <w:sz w:val="20"/>
        </w:rPr>
        <w:t> </w:t>
      </w:r>
      <w:hyperlink r:id="rId24">
        <w:r>
          <w:rPr>
            <w:color w:val="231F20"/>
            <w:spacing w:val="-2"/>
            <w:w w:val="90"/>
            <w:sz w:val="20"/>
          </w:rPr>
          <w:t>sociais/saude/9067-pesquisa-de-assistencia-</w:t>
        </w:r>
      </w:hyperlink>
      <w:r>
        <w:rPr>
          <w:color w:val="231F20"/>
          <w:spacing w:val="-2"/>
          <w:w w:val="90"/>
          <w:sz w:val="20"/>
        </w:rPr>
        <w:t> </w:t>
      </w:r>
      <w:hyperlink r:id="rId24">
        <w:r>
          <w:rPr>
            <w:color w:val="231F20"/>
            <w:spacing w:val="-2"/>
            <w:sz w:val="20"/>
          </w:rPr>
          <w:t>medico-sanitaria.html</w:t>
        </w:r>
      </w:hyperlink>
    </w:p>
    <w:p>
      <w:pPr>
        <w:spacing w:line="213" w:lineRule="auto" w:before="240"/>
        <w:ind w:left="957" w:right="5604" w:firstLine="0"/>
        <w:jc w:val="both"/>
        <w:rPr>
          <w:sz w:val="20"/>
        </w:rPr>
      </w:pPr>
      <w:r>
        <w:rPr>
          <w:color w:val="231F20"/>
          <w:spacing w:val="-6"/>
          <w:sz w:val="20"/>
        </w:rPr>
        <w:t>Ministério da Saúde. (2000). </w:t>
      </w:r>
      <w:r>
        <w:rPr>
          <w:rFonts w:ascii="Garamond" w:hAnsi="Garamond"/>
          <w:i/>
          <w:color w:val="231F20"/>
          <w:spacing w:val="-6"/>
          <w:sz w:val="20"/>
        </w:rPr>
        <w:t>Cadastro Nacional</w:t>
      </w:r>
      <w:r>
        <w:rPr>
          <w:rFonts w:ascii="Garamond" w:hAnsi="Garamond"/>
          <w:i/>
          <w:color w:val="231F20"/>
          <w:spacing w:val="-6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dos Estabelecimentos de Saúde. </w:t>
      </w:r>
      <w:r>
        <w:rPr>
          <w:color w:val="231F20"/>
          <w:sz w:val="20"/>
        </w:rPr>
        <w:t>Instituído pela </w:t>
      </w:r>
      <w:r>
        <w:rPr>
          <w:color w:val="231F20"/>
          <w:w w:val="85"/>
          <w:sz w:val="20"/>
        </w:rPr>
        <w:t>Portaria MS/SAS 376, de 3 de outubro de 2000. </w:t>
      </w:r>
      <w:hyperlink r:id="rId25">
        <w:r>
          <w:rPr>
            <w:color w:val="231F20"/>
            <w:spacing w:val="-2"/>
            <w:sz w:val="20"/>
          </w:rPr>
          <w:t>http://cnes.datasus.gov.br/</w:t>
        </w:r>
      </w:hyperlink>
    </w:p>
    <w:p>
      <w:pPr>
        <w:spacing w:line="225" w:lineRule="auto" w:before="228"/>
        <w:ind w:left="957" w:right="5602" w:firstLine="0"/>
        <w:jc w:val="both"/>
        <w:rPr>
          <w:sz w:val="20"/>
        </w:rPr>
      </w:pPr>
      <w:r>
        <w:rPr>
          <w:color w:val="231F20"/>
          <w:w w:val="90"/>
          <w:sz w:val="20"/>
        </w:rPr>
        <w:t>Ministério da Saúde. (2006). </w:t>
      </w:r>
      <w:r>
        <w:rPr>
          <w:rFonts w:ascii="Garamond" w:hAnsi="Garamond"/>
          <w:i/>
          <w:color w:val="231F20"/>
          <w:w w:val="90"/>
          <w:sz w:val="20"/>
        </w:rPr>
        <w:t>Manual do Cadastro</w:t>
      </w:r>
      <w:r>
        <w:rPr>
          <w:rFonts w:ascii="Garamond" w:hAnsi="Garamond"/>
          <w:i/>
          <w:color w:val="231F20"/>
          <w:w w:val="90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Nacional</w:t>
      </w:r>
      <w:r>
        <w:rPr>
          <w:rFonts w:ascii="Garamond" w:hAnsi="Garamond"/>
          <w:i/>
          <w:color w:val="231F20"/>
          <w:spacing w:val="34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dos</w:t>
      </w:r>
      <w:r>
        <w:rPr>
          <w:rFonts w:ascii="Garamond" w:hAnsi="Garamond"/>
          <w:i/>
          <w:color w:val="231F20"/>
          <w:spacing w:val="34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Estabelecimentos</w:t>
      </w:r>
      <w:r>
        <w:rPr>
          <w:rFonts w:ascii="Garamond" w:hAnsi="Garamond"/>
          <w:i/>
          <w:color w:val="231F20"/>
          <w:spacing w:val="34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de</w:t>
      </w:r>
      <w:r>
        <w:rPr>
          <w:rFonts w:ascii="Garamond" w:hAnsi="Garamond"/>
          <w:i/>
          <w:color w:val="231F20"/>
          <w:spacing w:val="34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Saúde</w:t>
      </w:r>
      <w:r>
        <w:rPr>
          <w:rFonts w:ascii="Garamond" w:hAnsi="Garamond"/>
          <w:i/>
          <w:color w:val="231F20"/>
          <w:spacing w:val="34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(CNES) </w:t>
      </w:r>
      <w:r>
        <w:rPr>
          <w:rFonts w:ascii="Garamond" w:hAnsi="Garamond"/>
          <w:i/>
          <w:color w:val="231F20"/>
          <w:spacing w:val="-2"/>
          <w:sz w:val="20"/>
        </w:rPr>
        <w:t>–</w:t>
      </w:r>
      <w:r>
        <w:rPr>
          <w:rFonts w:ascii="Garamond" w:hAnsi="Garamond"/>
          <w:i/>
          <w:color w:val="231F20"/>
          <w:spacing w:val="-9"/>
          <w:sz w:val="20"/>
        </w:rPr>
        <w:t> </w:t>
      </w:r>
      <w:r>
        <w:rPr>
          <w:rFonts w:ascii="Garamond" w:hAnsi="Garamond"/>
          <w:i/>
          <w:color w:val="231F20"/>
          <w:spacing w:val="-2"/>
          <w:sz w:val="20"/>
        </w:rPr>
        <w:t>Versão</w:t>
      </w:r>
      <w:r>
        <w:rPr>
          <w:rFonts w:ascii="Garamond" w:hAnsi="Garamond"/>
          <w:i/>
          <w:color w:val="231F20"/>
          <w:spacing w:val="-9"/>
          <w:sz w:val="20"/>
        </w:rPr>
        <w:t> </w:t>
      </w:r>
      <w:r>
        <w:rPr>
          <w:rFonts w:ascii="Garamond" w:hAnsi="Garamond"/>
          <w:i/>
          <w:color w:val="231F20"/>
          <w:spacing w:val="-2"/>
          <w:sz w:val="20"/>
        </w:rPr>
        <w:t>2.</w:t>
      </w:r>
      <w:r>
        <w:rPr>
          <w:rFonts w:ascii="Garamond" w:hAnsi="Garamond"/>
          <w:i/>
          <w:color w:val="231F20"/>
          <w:spacing w:val="-8"/>
          <w:sz w:val="20"/>
        </w:rPr>
        <w:t> </w:t>
      </w:r>
      <w:hyperlink r:id="rId26">
        <w:r>
          <w:rPr>
            <w:color w:val="231F20"/>
            <w:spacing w:val="-2"/>
            <w:sz w:val="20"/>
          </w:rPr>
          <w:t>http://cnes.saude.gov.br/pages/</w:t>
        </w:r>
      </w:hyperlink>
      <w:r>
        <w:rPr>
          <w:color w:val="231F20"/>
          <w:spacing w:val="-2"/>
          <w:sz w:val="20"/>
        </w:rPr>
        <w:t> </w:t>
      </w:r>
      <w:hyperlink r:id="rId26">
        <w:r>
          <w:rPr>
            <w:color w:val="231F20"/>
            <w:spacing w:val="-6"/>
            <w:sz w:val="20"/>
          </w:rPr>
          <w:t>downloads/documentacao.jsp</w:t>
        </w:r>
      </w:hyperlink>
    </w:p>
    <w:p>
      <w:pPr>
        <w:spacing w:line="240" w:lineRule="exact" w:before="233"/>
        <w:ind w:left="957" w:right="5603" w:firstLine="0"/>
        <w:jc w:val="both"/>
        <w:rPr>
          <w:sz w:val="20"/>
        </w:rPr>
      </w:pPr>
      <w:r>
        <w:rPr>
          <w:color w:val="231F20"/>
          <w:spacing w:val="20"/>
          <w:sz w:val="20"/>
        </w:rPr>
        <w:t>Organização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17"/>
          <w:sz w:val="20"/>
        </w:rPr>
        <w:t>para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20"/>
          <w:sz w:val="20"/>
        </w:rPr>
        <w:t>Cooperação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e </w:t>
      </w:r>
      <w:r>
        <w:rPr>
          <w:color w:val="231F20"/>
          <w:w w:val="90"/>
          <w:sz w:val="20"/>
        </w:rPr>
        <w:t>Desenvolvimento Econômico. (2015). </w:t>
      </w:r>
      <w:r>
        <w:rPr>
          <w:rFonts w:ascii="Garamond" w:hAnsi="Garamond"/>
          <w:i/>
          <w:color w:val="231F20"/>
          <w:w w:val="90"/>
          <w:sz w:val="20"/>
        </w:rPr>
        <w:t>Draft</w:t>
      </w:r>
      <w:r>
        <w:rPr>
          <w:rFonts w:ascii="Garamond" w:hAnsi="Garamond"/>
          <w:i/>
          <w:color w:val="231F20"/>
          <w:w w:val="90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OECD</w:t>
      </w:r>
      <w:r>
        <w:rPr>
          <w:rFonts w:ascii="Garamond" w:hAnsi="Garamond"/>
          <w:i/>
          <w:color w:val="231F20"/>
          <w:spacing w:val="-1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guide</w:t>
      </w:r>
      <w:r>
        <w:rPr>
          <w:rFonts w:ascii="Garamond" w:hAnsi="Garamond"/>
          <w:i/>
          <w:color w:val="231F20"/>
          <w:spacing w:val="-1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to</w:t>
      </w:r>
      <w:r>
        <w:rPr>
          <w:rFonts w:ascii="Garamond" w:hAnsi="Garamond"/>
          <w:i/>
          <w:color w:val="231F20"/>
          <w:spacing w:val="-1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measuring</w:t>
      </w:r>
      <w:r>
        <w:rPr>
          <w:rFonts w:ascii="Garamond" w:hAnsi="Garamond"/>
          <w:i/>
          <w:color w:val="231F20"/>
          <w:spacing w:val="-1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ICTs</w:t>
      </w:r>
      <w:r>
        <w:rPr>
          <w:rFonts w:ascii="Garamond" w:hAnsi="Garamond"/>
          <w:i/>
          <w:color w:val="231F20"/>
          <w:spacing w:val="-1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in</w:t>
      </w:r>
      <w:r>
        <w:rPr>
          <w:rFonts w:ascii="Garamond" w:hAnsi="Garamond"/>
          <w:i/>
          <w:color w:val="231F20"/>
          <w:spacing w:val="-1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the</w:t>
      </w:r>
      <w:r>
        <w:rPr>
          <w:rFonts w:ascii="Garamond" w:hAnsi="Garamond"/>
          <w:i/>
          <w:color w:val="231F20"/>
          <w:spacing w:val="-1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health</w:t>
      </w:r>
      <w:r>
        <w:rPr>
          <w:rFonts w:ascii="Garamond" w:hAnsi="Garamond"/>
          <w:i/>
          <w:color w:val="231F20"/>
          <w:spacing w:val="-1"/>
          <w:sz w:val="20"/>
        </w:rPr>
        <w:t> </w:t>
      </w:r>
      <w:r>
        <w:rPr>
          <w:rFonts w:ascii="Garamond" w:hAnsi="Garamond"/>
          <w:i/>
          <w:color w:val="231F20"/>
          <w:sz w:val="20"/>
        </w:rPr>
        <w:t>sector. </w:t>
      </w:r>
      <w:hyperlink r:id="rId27">
        <w:r>
          <w:rPr>
            <w:color w:val="231F20"/>
            <w:spacing w:val="-2"/>
            <w:w w:val="90"/>
            <w:sz w:val="20"/>
          </w:rPr>
          <w:t>https://www.oecd.org/health/health-systems/</w:t>
        </w:r>
      </w:hyperlink>
      <w:r>
        <w:rPr>
          <w:color w:val="231F20"/>
          <w:spacing w:val="-2"/>
          <w:w w:val="90"/>
          <w:sz w:val="20"/>
        </w:rPr>
        <w:t> </w:t>
      </w:r>
      <w:hyperlink r:id="rId27">
        <w:r>
          <w:rPr>
            <w:color w:val="231F20"/>
            <w:spacing w:val="-2"/>
            <w:w w:val="90"/>
            <w:sz w:val="20"/>
          </w:rPr>
          <w:t>Draft-oecd-guide-to-measuring-icts-in-the-</w:t>
        </w:r>
      </w:hyperlink>
      <w:r>
        <w:rPr>
          <w:color w:val="231F20"/>
          <w:spacing w:val="-2"/>
          <w:w w:val="90"/>
          <w:sz w:val="20"/>
        </w:rPr>
        <w:t> </w:t>
      </w:r>
      <w:hyperlink r:id="rId27">
        <w:r>
          <w:rPr>
            <w:color w:val="231F20"/>
            <w:spacing w:val="-2"/>
            <w:sz w:val="20"/>
          </w:rPr>
          <w:t>health-sector.pdf</w:t>
        </w:r>
      </w:hyperlink>
    </w:p>
    <w:p>
      <w:pPr>
        <w:pStyle w:val="BodyText"/>
        <w:spacing w:line="213" w:lineRule="auto" w:before="246"/>
        <w:ind w:left="957" w:right="5602"/>
        <w:jc w:val="both"/>
      </w:pPr>
      <w:r>
        <w:rPr>
          <w:color w:val="231F20"/>
        </w:rPr>
        <w:t>Smith,</w:t>
      </w:r>
      <w:r>
        <w:rPr>
          <w:color w:val="231F20"/>
          <w:spacing w:val="-13"/>
        </w:rPr>
        <w:t> </w:t>
      </w:r>
      <w:r>
        <w:rPr>
          <w:color w:val="231F20"/>
        </w:rPr>
        <w:t>A.</w:t>
      </w:r>
      <w:r>
        <w:rPr>
          <w:color w:val="231F20"/>
          <w:spacing w:val="-12"/>
        </w:rPr>
        <w:t> </w:t>
      </w:r>
      <w:r>
        <w:rPr>
          <w:color w:val="231F20"/>
        </w:rPr>
        <w:t>P.</w:t>
      </w:r>
      <w:r>
        <w:rPr>
          <w:color w:val="231F20"/>
          <w:spacing w:val="-13"/>
        </w:rPr>
        <w:t> </w:t>
      </w:r>
      <w:r>
        <w:rPr>
          <w:color w:val="231F20"/>
        </w:rPr>
        <w:t>(2018).</w:t>
      </w:r>
      <w:r>
        <w:rPr>
          <w:color w:val="231F20"/>
          <w:spacing w:val="-12"/>
        </w:rPr>
        <w:t> </w:t>
      </w:r>
      <w:r>
        <w:rPr>
          <w:color w:val="231F20"/>
        </w:rPr>
        <w:t>Humanleague: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C++ </w:t>
      </w:r>
      <w:r>
        <w:rPr>
          <w:color w:val="231F20"/>
          <w:w w:val="90"/>
        </w:rPr>
        <w:t>microsynthesis package with R and python </w:t>
      </w:r>
      <w:r>
        <w:rPr>
          <w:color w:val="231F20"/>
          <w:spacing w:val="-2"/>
        </w:rPr>
        <w:t>interfaces.</w:t>
      </w:r>
      <w:r>
        <w:rPr>
          <w:color w:val="231F20"/>
          <w:spacing w:val="-11"/>
        </w:rPr>
        <w:t> </w:t>
      </w:r>
      <w:r>
        <w:rPr>
          <w:rFonts w:ascii="Garamond"/>
          <w:i/>
          <w:color w:val="231F20"/>
          <w:spacing w:val="-2"/>
        </w:rPr>
        <w:t>Journal</w:t>
      </w:r>
      <w:r>
        <w:rPr>
          <w:rFonts w:ascii="Garamond"/>
          <w:i/>
          <w:color w:val="231F20"/>
          <w:spacing w:val="-9"/>
        </w:rPr>
        <w:t> </w:t>
      </w:r>
      <w:r>
        <w:rPr>
          <w:rFonts w:ascii="Garamond"/>
          <w:i/>
          <w:color w:val="231F20"/>
          <w:spacing w:val="-2"/>
        </w:rPr>
        <w:t>of</w:t>
      </w:r>
      <w:r>
        <w:rPr>
          <w:rFonts w:ascii="Garamond"/>
          <w:i/>
          <w:color w:val="231F20"/>
          <w:spacing w:val="-10"/>
        </w:rPr>
        <w:t> </w:t>
      </w:r>
      <w:r>
        <w:rPr>
          <w:rFonts w:ascii="Garamond"/>
          <w:i/>
          <w:color w:val="231F20"/>
          <w:spacing w:val="-2"/>
        </w:rPr>
        <w:t>Open</w:t>
      </w:r>
      <w:r>
        <w:rPr>
          <w:rFonts w:ascii="Garamond"/>
          <w:i/>
          <w:color w:val="231F20"/>
          <w:spacing w:val="-10"/>
        </w:rPr>
        <w:t> </w:t>
      </w:r>
      <w:r>
        <w:rPr>
          <w:rFonts w:ascii="Garamond"/>
          <w:i/>
          <w:color w:val="231F20"/>
          <w:spacing w:val="-2"/>
        </w:rPr>
        <w:t>Source</w:t>
      </w:r>
      <w:r>
        <w:rPr>
          <w:rFonts w:ascii="Garamond"/>
          <w:i/>
          <w:color w:val="231F20"/>
          <w:spacing w:val="-10"/>
        </w:rPr>
        <w:t> </w:t>
      </w:r>
      <w:r>
        <w:rPr>
          <w:rFonts w:ascii="Garamond"/>
          <w:i/>
          <w:color w:val="231F20"/>
          <w:spacing w:val="-2"/>
        </w:rPr>
        <w:t>Software,</w:t>
      </w:r>
      <w:r>
        <w:rPr>
          <w:rFonts w:ascii="Garamond"/>
          <w:i/>
          <w:color w:val="231F20"/>
          <w:spacing w:val="-10"/>
        </w:rPr>
        <w:t> </w:t>
      </w:r>
      <w:r>
        <w:rPr>
          <w:rFonts w:ascii="Garamond"/>
          <w:i/>
          <w:color w:val="231F20"/>
          <w:spacing w:val="-2"/>
        </w:rPr>
        <w:t>3</w:t>
      </w:r>
      <w:r>
        <w:rPr>
          <w:color w:val="231F20"/>
          <w:spacing w:val="-2"/>
        </w:rPr>
        <w:t>(25), 629.</w:t>
      </w:r>
      <w:r>
        <w:rPr>
          <w:color w:val="231F20"/>
          <w:spacing w:val="-7"/>
        </w:rPr>
        <w:t> </w:t>
      </w:r>
      <w:hyperlink r:id="rId28">
        <w:r>
          <w:rPr>
            <w:color w:val="231F20"/>
            <w:spacing w:val="-2"/>
          </w:rPr>
          <w:t>https://doi.org/10.21105/joss.00629</w:t>
        </w:r>
      </w:hyperlink>
    </w:p>
    <w:p>
      <w:pPr>
        <w:spacing w:before="142"/>
        <w:ind w:left="0" w:right="113" w:firstLine="0"/>
        <w:jc w:val="right"/>
        <w:rPr>
          <w:rFonts w:ascii="Calibri"/>
          <w:sz w:val="16"/>
        </w:rPr>
      </w:pPr>
      <w:r>
        <w:rPr>
          <w:rFonts w:ascii="Calibri"/>
          <w:color w:val="231F20"/>
          <w:spacing w:val="-5"/>
          <w:sz w:val="16"/>
        </w:rPr>
        <w:t>45</w:t>
      </w:r>
    </w:p>
    <w:sectPr>
      <w:footerReference w:type="default" r:id="rId22"/>
      <w:pgSz w:w="10780" w:h="14750"/>
      <w:pgMar w:header="0" w:footer="0" w:top="88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8720">
              <wp:simplePos x="0" y="0"/>
              <wp:positionH relativeFrom="page">
                <wp:posOffset>6509382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35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549805pt;margin-top:691.991577pt;width:15.3pt;height:12.45pt;mso-position-horizontal-relative:page;mso-position-vertical-relative:page;z-index:-16117760" type="#_x0000_t202" id="docshape5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35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9232">
              <wp:simplePos x="0" y="0"/>
              <wp:positionH relativeFrom="page">
                <wp:posOffset>149593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.779pt;margin-top:691.991577pt;width:15.3pt;height:12.45pt;mso-position-horizontal-relative:page;mso-position-vertical-relative:page;z-index:-16117248" type="#_x0000_t202" id="docshape6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36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0768">
              <wp:simplePos x="0" y="0"/>
              <wp:positionH relativeFrom="page">
                <wp:posOffset>6509382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37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549805pt;margin-top:691.991577pt;width:15.3pt;height:12.45pt;mso-position-horizontal-relative:page;mso-position-vertical-relative:page;z-index:-16115712" type="#_x0000_t202" id="docshape18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37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1280">
              <wp:simplePos x="0" y="0"/>
              <wp:positionH relativeFrom="page">
                <wp:posOffset>149593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38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.779pt;margin-top:691.991577pt;width:15.3pt;height:12.45pt;mso-position-horizontal-relative:page;mso-position-vertical-relative:page;z-index:-16115200" type="#_x0000_t202" id="docshape19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38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3840">
              <wp:simplePos x="0" y="0"/>
              <wp:positionH relativeFrom="page">
                <wp:posOffset>149593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117" name="Textbox 1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7" name="Textbox 117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44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.779pt;margin-top:691.991577pt;width:15.3pt;height:12.45pt;mso-position-horizontal-relative:page;mso-position-vertical-relative:page;z-index:-16112640" type="#_x0000_t202" id="docshape111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44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9744">
              <wp:simplePos x="0" y="0"/>
              <wp:positionH relativeFrom="page">
                <wp:posOffset>741682</wp:posOffset>
              </wp:positionH>
              <wp:positionV relativeFrom="page">
                <wp:posOffset>410719</wp:posOffset>
              </wp:positionV>
              <wp:extent cx="1221740" cy="14287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221740" cy="142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1F2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esquisa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8"/>
                              <w:sz w:val="14"/>
                            </w:rPr>
                            <w:t> TIC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4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Saúde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5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3"/>
                              <w:sz w:val="14"/>
                            </w:rPr>
                            <w:t>2023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4002pt;margin-top:32.340096pt;width:96.2pt;height:11.25pt;mso-position-horizontal-relative:page;mso-position-vertical-relative:page;z-index:-16116736" type="#_x0000_t202" id="docshape12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4"/>
                      </w:rPr>
                      <w:t>P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esquisa</w:t>
                    </w:r>
                    <w:r>
                      <w:rPr>
                        <w:rFonts w:ascii="Arial Narrow" w:hAnsi="Arial Narrow"/>
                        <w:color w:val="231F20"/>
                        <w:spacing w:val="18"/>
                        <w:sz w:val="14"/>
                      </w:rPr>
                      <w:t> TIC</w:t>
                    </w:r>
                    <w:r>
                      <w:rPr>
                        <w:rFonts w:ascii="Arial Narrow" w:hAnsi="Arial Narrow"/>
                        <w:color w:val="231F20"/>
                        <w:spacing w:val="24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Saúde</w:t>
                    </w:r>
                    <w:r>
                      <w:rPr>
                        <w:rFonts w:ascii="Arial Narrow" w:hAnsi="Arial Narrow"/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13"/>
                        <w:sz w:val="14"/>
                      </w:rPr>
                      <w:t>2023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0256">
              <wp:simplePos x="0" y="0"/>
              <wp:positionH relativeFrom="page">
                <wp:posOffset>4034270</wp:posOffset>
              </wp:positionH>
              <wp:positionV relativeFrom="page">
                <wp:posOffset>408500</wp:posOffset>
              </wp:positionV>
              <wp:extent cx="2122170" cy="16383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122170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ÓRIO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3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4"/>
                              <w:sz w:val="18"/>
                            </w:rPr>
                            <w:t>MET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8"/>
                              <w:sz w:val="18"/>
                            </w:rPr>
                            <w:t>ODOLÓGICO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7.659088pt;margin-top:32.165394pt;width:167.1pt;height:12.9pt;mso-position-horizontal-relative:page;mso-position-vertical-relative:page;z-index:-16116224" type="#_x0000_t202" id="docshape13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RELA</w:t>
                    </w:r>
                    <w:r>
                      <w:rPr>
                        <w:rFonts w:ascii="Garamond" w:hAnsi="Garamond"/>
                        <w:color w:val="231F20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T</w:t>
                    </w:r>
                    <w:r>
                      <w:rPr>
                        <w:rFonts w:ascii="Garamond" w:hAnsi="Garamond"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ÓRIO</w:t>
                    </w:r>
                    <w:r>
                      <w:rPr>
                        <w:rFonts w:ascii="Garamond" w:hAnsi="Garamond"/>
                        <w:color w:val="231F20"/>
                        <w:spacing w:val="33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4"/>
                        <w:sz w:val="18"/>
                      </w:rPr>
                      <w:t>MET</w:t>
                    </w:r>
                    <w:r>
                      <w:rPr>
                        <w:rFonts w:ascii="Garamond" w:hAnsi="Garamond"/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8"/>
                        <w:sz w:val="18"/>
                      </w:rPr>
                      <w:t>ODOLÓGICO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1792">
              <wp:simplePos x="0" y="0"/>
              <wp:positionH relativeFrom="page">
                <wp:posOffset>4034270</wp:posOffset>
              </wp:positionH>
              <wp:positionV relativeFrom="page">
                <wp:posOffset>408500</wp:posOffset>
              </wp:positionV>
              <wp:extent cx="2122170" cy="163830"/>
              <wp:effectExtent l="0" t="0" r="0" b="0"/>
              <wp:wrapNone/>
              <wp:docPr id="77" name="Textbox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Textbox 77"/>
                    <wps:cNvSpPr txBox="1"/>
                    <wps:spPr>
                      <a:xfrm>
                        <a:off x="0" y="0"/>
                        <a:ext cx="2122170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ÓRIO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3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4"/>
                              <w:sz w:val="18"/>
                            </w:rPr>
                            <w:t>MET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8"/>
                              <w:sz w:val="18"/>
                            </w:rPr>
                            <w:t>ODOLÓGICO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7.659088pt;margin-top:32.165394pt;width:167.1pt;height:12.9pt;mso-position-horizontal-relative:page;mso-position-vertical-relative:page;z-index:-16114688" type="#_x0000_t202" id="docshape73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RELA</w:t>
                    </w:r>
                    <w:r>
                      <w:rPr>
                        <w:rFonts w:ascii="Garamond" w:hAnsi="Garamond"/>
                        <w:color w:val="231F20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T</w:t>
                    </w:r>
                    <w:r>
                      <w:rPr>
                        <w:rFonts w:ascii="Garamond" w:hAnsi="Garamond"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ÓRIO</w:t>
                    </w:r>
                    <w:r>
                      <w:rPr>
                        <w:rFonts w:ascii="Garamond" w:hAnsi="Garamond"/>
                        <w:color w:val="231F20"/>
                        <w:spacing w:val="33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4"/>
                        <w:sz w:val="18"/>
                      </w:rPr>
                      <w:t>MET</w:t>
                    </w:r>
                    <w:r>
                      <w:rPr>
                        <w:rFonts w:ascii="Garamond" w:hAnsi="Garamond"/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8"/>
                        <w:sz w:val="18"/>
                      </w:rPr>
                      <w:t>ODOLÓGICO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2304">
              <wp:simplePos x="0" y="0"/>
              <wp:positionH relativeFrom="page">
                <wp:posOffset>741682</wp:posOffset>
              </wp:positionH>
              <wp:positionV relativeFrom="page">
                <wp:posOffset>410719</wp:posOffset>
              </wp:positionV>
              <wp:extent cx="1221740" cy="142875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1221740" cy="142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1F2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esquisa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8"/>
                              <w:sz w:val="14"/>
                            </w:rPr>
                            <w:t> TIC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4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Saúde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5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3"/>
                              <w:sz w:val="14"/>
                            </w:rPr>
                            <w:t>2023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4002pt;margin-top:32.340096pt;width:96.2pt;height:11.25pt;mso-position-horizontal-relative:page;mso-position-vertical-relative:page;z-index:-16114176" type="#_x0000_t202" id="docshape74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4"/>
                      </w:rPr>
                      <w:t>P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esquisa</w:t>
                    </w:r>
                    <w:r>
                      <w:rPr>
                        <w:rFonts w:ascii="Arial Narrow" w:hAnsi="Arial Narrow"/>
                        <w:color w:val="231F20"/>
                        <w:spacing w:val="18"/>
                        <w:sz w:val="14"/>
                      </w:rPr>
                      <w:t> TIC</w:t>
                    </w:r>
                    <w:r>
                      <w:rPr>
                        <w:rFonts w:ascii="Arial Narrow" w:hAnsi="Arial Narrow"/>
                        <w:color w:val="231F20"/>
                        <w:spacing w:val="24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Saúde</w:t>
                    </w:r>
                    <w:r>
                      <w:rPr>
                        <w:rFonts w:ascii="Arial Narrow" w:hAnsi="Arial Narrow"/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13"/>
                        <w:sz w:val="14"/>
                      </w:rPr>
                      <w:t>2023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2816">
              <wp:simplePos x="0" y="0"/>
              <wp:positionH relativeFrom="page">
                <wp:posOffset>741682</wp:posOffset>
              </wp:positionH>
              <wp:positionV relativeFrom="page">
                <wp:posOffset>410719</wp:posOffset>
              </wp:positionV>
              <wp:extent cx="1221740" cy="142875"/>
              <wp:effectExtent l="0" t="0" r="0" b="0"/>
              <wp:wrapNone/>
              <wp:docPr id="115" name="Textbox 1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5" name="Textbox 115"/>
                    <wps:cNvSpPr txBox="1"/>
                    <wps:spPr>
                      <a:xfrm>
                        <a:off x="0" y="0"/>
                        <a:ext cx="1221740" cy="142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1F2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esquisa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8"/>
                              <w:sz w:val="14"/>
                            </w:rPr>
                            <w:t> TIC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4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Saúde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5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3"/>
                              <w:sz w:val="14"/>
                            </w:rPr>
                            <w:t>2023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4002pt;margin-top:32.340096pt;width:96.2pt;height:11.25pt;mso-position-horizontal-relative:page;mso-position-vertical-relative:page;z-index:-16113664" type="#_x0000_t202" id="docshape109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4"/>
                      </w:rPr>
                      <w:t>P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esquisa</w:t>
                    </w:r>
                    <w:r>
                      <w:rPr>
                        <w:rFonts w:ascii="Arial Narrow" w:hAnsi="Arial Narrow"/>
                        <w:color w:val="231F20"/>
                        <w:spacing w:val="18"/>
                        <w:sz w:val="14"/>
                      </w:rPr>
                      <w:t> TIC</w:t>
                    </w:r>
                    <w:r>
                      <w:rPr>
                        <w:rFonts w:ascii="Arial Narrow" w:hAnsi="Arial Narrow"/>
                        <w:color w:val="231F20"/>
                        <w:spacing w:val="24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Saúde</w:t>
                    </w:r>
                    <w:r>
                      <w:rPr>
                        <w:rFonts w:ascii="Arial Narrow" w:hAnsi="Arial Narrow"/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13"/>
                        <w:sz w:val="14"/>
                      </w:rPr>
                      <w:t>2023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3328">
              <wp:simplePos x="0" y="0"/>
              <wp:positionH relativeFrom="page">
                <wp:posOffset>4034270</wp:posOffset>
              </wp:positionH>
              <wp:positionV relativeFrom="page">
                <wp:posOffset>408500</wp:posOffset>
              </wp:positionV>
              <wp:extent cx="2122170" cy="163830"/>
              <wp:effectExtent l="0" t="0" r="0" b="0"/>
              <wp:wrapNone/>
              <wp:docPr id="116" name="Textbox 1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" name="Textbox 116"/>
                    <wps:cNvSpPr txBox="1"/>
                    <wps:spPr>
                      <a:xfrm>
                        <a:off x="0" y="0"/>
                        <a:ext cx="2122170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ÓRIO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3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4"/>
                              <w:sz w:val="18"/>
                            </w:rPr>
                            <w:t>MET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8"/>
                              <w:sz w:val="18"/>
                            </w:rPr>
                            <w:t>ODOLÓGICO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7.659088pt;margin-top:32.165394pt;width:167.1pt;height:12.9pt;mso-position-horizontal-relative:page;mso-position-vertical-relative:page;z-index:-16113152" type="#_x0000_t202" id="docshape110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RELA</w:t>
                    </w:r>
                    <w:r>
                      <w:rPr>
                        <w:rFonts w:ascii="Garamond" w:hAnsi="Garamond"/>
                        <w:color w:val="231F20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T</w:t>
                    </w:r>
                    <w:r>
                      <w:rPr>
                        <w:rFonts w:ascii="Garamond" w:hAnsi="Garamond"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ÓRIO</w:t>
                    </w:r>
                    <w:r>
                      <w:rPr>
                        <w:rFonts w:ascii="Garamond" w:hAnsi="Garamond"/>
                        <w:color w:val="231F20"/>
                        <w:spacing w:val="33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4"/>
                        <w:sz w:val="18"/>
                      </w:rPr>
                      <w:t>MET</w:t>
                    </w:r>
                    <w:r>
                      <w:rPr>
                        <w:rFonts w:ascii="Garamond" w:hAnsi="Garamond"/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8"/>
                        <w:sz w:val="18"/>
                      </w:rPr>
                      <w:t>ODOLÓGICO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366" w:hanging="360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spacing w:val="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66" w:hanging="360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color w:val="231F20"/>
        <w:spacing w:val="0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66" w:hanging="361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color w:val="231F20"/>
        <w:spacing w:val="0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37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14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1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5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513" w:hanging="140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color w:val="231F20"/>
        <w:spacing w:val="0"/>
        <w:w w:val="106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33" w:hanging="360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color w:val="231F20"/>
        <w:spacing w:val="0"/>
        <w:w w:val="65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3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3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24"/>
      <w:outlineLvl w:val="1"/>
    </w:pPr>
    <w:rPr>
      <w:rFonts w:ascii="Arial Narrow" w:hAnsi="Arial Narrow" w:eastAsia="Arial Narrow" w:cs="Arial Narrow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374"/>
      <w:outlineLvl w:val="2"/>
    </w:pPr>
    <w:rPr>
      <w:rFonts w:ascii="Arial Narrow" w:hAnsi="Arial Narrow" w:eastAsia="Arial Narrow" w:cs="Arial Narrow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2366" w:hanging="360"/>
    </w:pPr>
    <w:rPr>
      <w:rFonts w:ascii="Palatino Linotype" w:hAnsi="Palatino Linotype" w:eastAsia="Palatino Linotype" w:cs="Palatino Linotype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6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yperlink" Target="http://www.cetic.br/" TargetMode="External"/><Relationship Id="rId22" Type="http://schemas.openxmlformats.org/officeDocument/2006/relationships/footer" Target="footer8.xml"/><Relationship Id="rId23" Type="http://schemas.openxmlformats.org/officeDocument/2006/relationships/hyperlink" Target="https://doi.org/10.2307/2684995" TargetMode="External"/><Relationship Id="rId24" Type="http://schemas.openxmlformats.org/officeDocument/2006/relationships/hyperlink" Target="https://www.ibge.gov.br/estatisticas/sociais/saude/9067-pesquisa-de-assistencia-medico-sanitaria.html" TargetMode="External"/><Relationship Id="rId25" Type="http://schemas.openxmlformats.org/officeDocument/2006/relationships/hyperlink" Target="http://cnes.datasus.gov.br/" TargetMode="External"/><Relationship Id="rId26" Type="http://schemas.openxmlformats.org/officeDocument/2006/relationships/hyperlink" Target="http://cnes.saude.gov.br/pages/downloads/documentacao.jsp" TargetMode="External"/><Relationship Id="rId27" Type="http://schemas.openxmlformats.org/officeDocument/2006/relationships/hyperlink" Target="https://www.oecd.org/health/health-systems/Draft-oecd-guide-to-measuring-icts-in-the-health-sector.pdf" TargetMode="External"/><Relationship Id="rId28" Type="http://schemas.openxmlformats.org/officeDocument/2006/relationships/hyperlink" Target="https://doi.org/10.21105/joss.00629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2024-05-29T14:32:27Z</dcterms:created>
  <dcterms:modified xsi:type="dcterms:W3CDTF">2024-05-29T14:32:27Z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2024-05-29T00:00:00Z</vt:filetime>
  </property>
  <property fmtid="{D5CDD505-2E9C-101B-9397-08002B2CF9AE}" pid="4" name="Producer">
    <vt:lpwstr>iText® 5.5.7 ©2000-2015 iText Group NV (AGPL-version)</vt:lpwstr>
  </property>
</Properties>
</file>