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  <w:r>
        <w:rPr/>
        <w:pict>
          <v:group style="position:absolute;margin-left:28.345993pt;margin-top:28.346966pt;width:481.9pt;height:680.35pt;mso-position-horizontal-relative:page;mso-position-vertical-relative:page;z-index:-15927296" coordorigin="567,567" coordsize="9638,13607">
            <v:rect style="position:absolute;left:566;top:566;width:9638;height:13607" filled="true" fillcolor="#41936d" stroked="false">
              <v:fill opacity="32768f" type="solid"/>
            </v:rect>
            <v:shape style="position:absolute;left:566;top:566;width:9638;height:13607" coordorigin="567,567" coordsize="9638,13607" path="m698,567l685,567,685,1207,567,1275,567,1290,698,1214,698,567xm705,7370l679,7370,567,7435,567,7450,705,7370xm911,567l899,567,899,1330,567,1522,567,1536,911,1338,911,567xm1125,567l1112,567,1112,1453,567,1768,567,1783,1125,1461,1125,567xm1338,567l1325,567,1325,1577,567,2014,567,2029,1338,1584,1338,567xm1765,13895l1577,13787,1545,13769,1325,13895,1325,14173,1338,14173,1338,13903,1539,13787,1539,14173,1552,14173,1552,13787,1752,13903,1752,14173,1765,14173,1765,13895xm1978,13772l1571,13537,1545,13522,1112,13772,1112,14173,1125,14173,1125,13780,1545,13537,1966,13780,1966,14173,1978,14173,1978,13772xm2192,13649l1571,13291,1545,13276,902,13647,899,13649,899,14173,911,14173,911,13656,1545,13291,2179,13656,2179,14173,2192,14173,2192,13649xm2405,13526l1571,13044,1545,13029,685,13526,685,14173,698,14173,698,13533,1545,13044,2392,13533,2392,14173,2405,14173,2405,13526xm2618,13403l1571,12798,1545,12783,567,13348,567,13363,1545,12798,2606,13410,2606,14173,2618,14173,2618,13403xm3045,567l3032,567,3032,1084,2832,1200,2832,567,2819,567,2819,1200,2618,1084,2618,567,2606,567,2606,1091,2825,1218,2857,1200,3045,1091,3045,567xm3259,567l3246,567,3246,1207,2825,1450,2405,1207,2405,567,2392,567,2392,1214,2825,1464,2851,1450,3259,1214,3259,567xm3265,7370l3239,7370,2825,7609,2411,7370,2386,7370,2825,7624,3265,7370xm3472,567l3459,567,3459,1330,2825,1696,2192,1330,2192,567,2179,567,2179,1338,2825,1711,2851,1696,3472,1338,3472,567xm3685,567l3672,567,3672,1453,2825,1942,1978,1453,1978,567,1966,567,1966,1461,2825,1957,2851,1942,3685,1461,3685,567xm3899,567l3886,567,3886,1577,2825,2189,1765,1577,1765,567,1752,567,1752,1584,2825,2204,2851,2189,3899,1584,3899,567xm4325,13895l4138,13787,4106,13769,3886,13895,3886,14173,3899,14173,3899,13903,4099,13787,4099,14173,4112,14173,4112,13787,4313,13903,4313,14173,4325,14173,4325,13895xm4539,13772l4131,13537,4106,13522,3672,13772,3672,14173,3685,14173,3685,13780,4106,13537,4526,13780,4526,14173,4539,14173,4539,13772xm4752,13649l4131,13291,4106,13276,3459,13649,3459,14173,3472,14173,3472,13656,4106,13291,4739,13656,4739,14173,4752,14173,4752,13649xm4966,13526l4131,13044,4106,13029,3246,13526,3246,14173,3259,14173,3259,13533,4106,13044,4953,13533,4953,14173,4966,14173,4966,13526xm5179,13403l4131,12798,4106,12783,3032,13403,3032,14173,3045,14173,3045,13410,4106,12798,5166,13410,5166,14173,5179,14173,5179,13403xm5386,12537l4752,12171,4752,10939,4131,10580,4106,10566,3459,10939,3459,12171,2825,12537,2192,12171,2192,10939,1571,10580,1545,10566,899,10939,899,12171,567,12362,567,12377,911,12178,911,10946,1545,10580,2179,10946,2179,12178,2825,12551,2851,12537,3472,12178,3472,10946,4106,10580,4739,10946,4739,12178,5386,12551,5386,12537xm5386,9826l4752,9461,4752,8229,4131,7870,4106,7855,3459,8229,3459,9461,2825,9826,2192,9461,2192,8229,1571,7870,1545,7855,899,8229,899,9461,567,9652,567,9667,911,9468,911,8236,1545,7870,2179,8236,2179,9468,2825,9841,2851,9826,3472,9468,3472,8236,4106,7870,4739,8236,4739,9468,5386,9841,5386,9826xm5386,7116l4752,6750,4752,5519,4131,5160,4106,5145,3459,5519,3459,6750,2825,7116,2192,6750,2192,5519,1571,5160,1545,5145,899,5519,899,6750,567,6942,567,6957,911,6758,911,5526,1545,5160,2179,5526,2179,6758,2825,7131,2851,7116,3472,6758,3472,5526,4106,5160,4739,5526,4739,6758,5386,7131,5386,7116xm5386,4406l4752,4040,4752,2808,4131,2450,4109,2437,4106,2435,3459,2808,3459,4040,2825,4406,2192,4040,2192,2808,1571,2450,1548,2437,1545,2435,902,2807,899,2808,899,4040,567,4232,567,4247,911,4048,911,2816,1545,2450,2179,2816,2179,4048,2825,4421,2851,4406,3472,4048,3472,2816,4106,2450,4739,2816,4739,4048,5386,4421,5386,4406xm5386,1696l4752,1330,4752,567,4739,567,4739,1338,5386,1711,5386,1696xm5386,567l5379,567,5379,1200,5179,1084,5179,567,5166,567,5166,1091,5386,1218,5386,1200,5386,567xm5606,567l5593,567,5593,1084,5392,1200,5392,567,5386,567,5386,1218,5418,1200,5606,1091,5606,567xm5819,567l5806,567,5806,1207,5386,1450,4966,1207,4966,567,4953,567,4953,1214,5386,1464,5819,1214,5819,567xm5825,7370l5800,7370,5386,7609,5386,7609,4972,7370,4325,6997,4325,6015,4325,5765,4106,5638,3886,5765,3886,6997,3239,7370,3265,7370,3899,7004,3899,5772,4099,5656,4099,7120,3666,7370,2825,7855,1985,7370,1552,7120,1552,5656,1752,5772,1752,7004,2386,7370,2411,7370,1765,6997,1765,6015,1765,5765,1545,5638,1325,5765,1325,6997,679,7370,705,7370,1338,7004,1338,5772,1539,5656,1539,7120,1106,7370,567,7681,567,7696,1131,7370,1545,7131,1959,7370,2819,7867,2819,9330,2618,9214,2618,7982,1571,7377,1558,7370,1545,7363,1532,7370,567,7927,567,7942,1545,7377,2606,7990,2606,9222,2825,9348,2857,9330,3045,9222,3045,7990,4106,7377,5166,7990,5166,9222,5386,9348,5386,9330,5386,7855,5379,7852,5379,7867,5379,9330,5179,9214,5179,7982,4131,7377,4118,7370,4106,7363,4093,7370,3032,7982,3032,9214,2832,9330,2832,7867,2851,7855,3692,7370,3692,7370,4106,7131,4520,7370,5379,7867,5379,7852,4545,7370,4112,7120,4112,5656,4313,5772,4313,7004,4946,7370,5386,7624,5386,7624,5825,7370xm6032,567l6020,567,6020,1330,5386,1696,5386,1711,6032,1338,6032,567xm6246,567l6233,567,6233,1453,5386,1942,4539,1453,4539,567,4526,567,4526,1461,5386,1957,6246,1461,6246,567xm6459,567l6446,567,6446,1577,5386,2189,4325,1577,4325,567,4313,567,4313,1584,5386,2204,6459,1584,6459,567xm6886,13895l6698,13787,6666,13769,6446,13895,6446,14173,6459,14173,6459,13903,6660,13787,6660,14173,6672,14173,6672,13787,6873,13903,6873,14173,6886,14173,6886,13895xm7099,13772l6692,13537,6666,13522,6233,13772,6233,14173,6246,14173,6246,13780,6666,13537,7086,13780,7086,14173,7099,14173,7099,13772xm7313,13649l6692,13291,6666,13276,6023,13647,6020,13649,6020,14173,6032,14173,6032,13656,6666,13291,7300,13656,7300,14173,7313,14173,7313,13649xm7526,13526l6692,13044,6666,13029,5806,13526,5806,14173,5819,14173,5819,13533,6666,13044,7513,13533,7513,14173,7526,14173,7526,13526xm7739,13403l6692,12798,6666,12783,5593,13403,5593,14173,5606,14173,5606,13410,6666,12798,7727,13410,7727,14173,7739,14173,7739,13403xm8166,567l8153,567,8153,1084,7953,1200,7953,567,7940,567,7940,1200,7739,1084,7739,567,7727,567,7727,1091,7946,1218,7978,1200,8166,1091,8166,567xm8379,567l8367,567,8367,1207,7946,1450,7526,1207,7526,567,7513,567,7513,1214,7946,1464,7972,1450,8379,1214,8379,567xm8386,7370l8360,7370,7946,7609,7532,7370,7507,7370,7946,7624,8386,7370xm8593,567l8580,567,8580,1330,7946,1696,7313,1330,7313,567,7300,567,7300,1338,7946,1711,7972,1696,8593,1338,8593,567xm8806,567l8793,567,8793,1453,7946,1942,7099,1453,7099,567,7086,567,7086,1461,7946,1957,7972,1942,8806,1461,8806,567xm9020,567l9007,567,9007,1577,7946,2189,6886,1577,6886,567,6873,567,6873,1584,7946,2204,7972,2189,9020,1584,9020,567xm9446,13895l9258,13787,9226,13769,9007,13895,9007,14173,9020,14173,9020,13903,9220,13787,9220,14173,9233,14173,9233,13787,9433,13903,9433,14173,9446,14173,9446,13895xm9660,13772l9252,13537,9226,13522,8793,13772,8793,14173,8806,14173,8806,13780,9226,13537,9647,13780,9647,14173,9660,14173,9660,13772xm9873,13649l9252,13291,9226,13276,8583,13647,8580,13649,8580,14173,8593,14173,8593,13656,9226,13291,9860,13656,9860,14173,9873,14173,9873,13649xm10086,13526l9252,13044,9226,13029,8367,13526,8367,14173,8379,14173,8379,13533,9226,13044,10074,13533,10074,14173,10086,14173,10086,13526xm10205,12362l9873,12171,9873,10939,9226,10566,8580,10939,8580,12171,7946,12537,7313,12171,7313,10939,6666,10566,6020,10939,6020,12171,5386,12537,5386,12551,6032,12178,6032,10946,6666,10580,7300,10946,7300,12178,7946,12551,8593,12178,8593,10946,9226,10580,9860,10946,9860,12178,10205,12377,10205,12362xm10205,10145l9446,9707,9446,8475,9258,8367,9226,8348,9220,8352,9220,8367,9220,9830,7946,10566,7940,10562,7940,10577,7940,12040,7739,11924,7739,10692,6692,10088,6669,10075,6666,10073,5596,10691,5593,10692,5593,11924,5392,12040,5392,10577,6666,9841,7940,10577,7940,10562,6692,9841,6672,9830,6672,8367,6873,8482,6873,9714,7946,10334,7972,10319,9020,9714,9020,8482,9220,8367,9220,8352,9007,8475,9007,9707,7946,10319,6886,9707,6886,8475,6698,8367,6666,8348,6660,8352,6660,8367,6660,9830,5386,10566,5379,10562,5379,10577,5379,12040,5179,11924,5179,10692,4131,10088,4106,10073,3036,10691,3032,10692,3032,11924,2832,12040,2832,10577,2851,10566,4106,9841,5379,10577,5379,10562,4131,9841,4112,9830,4112,8367,4313,8482,4313,9714,5386,10334,6459,9714,6459,8482,6660,8367,6660,8352,6446,8475,6446,9707,5386,10319,4325,9707,4325,8475,4138,8367,4106,8348,4099,8352,4099,8367,4099,9830,2825,10566,1571,9841,1552,9830,1552,8367,1752,8482,1752,9714,2825,10334,2851,10319,3899,9714,3899,8482,4099,8367,4099,8352,3886,8475,3886,9707,2825,10319,1765,9707,1765,8475,1577,8367,1545,8348,1325,8475,1325,9707,567,10145,567,10160,1338,9714,1338,8482,1539,8367,1539,9830,567,10391,567,10406,1545,9841,2819,10577,2819,12040,2618,11924,2618,10692,1571,10088,1548,10075,1545,10073,567,10638,567,10652,1545,10088,2606,10700,2606,11932,2825,12059,2857,12040,3045,11932,3045,10700,4106,10088,5166,10700,5166,11932,5386,12059,5418,12040,5606,11932,5606,10700,6666,10088,7727,10700,7727,11932,7946,12059,7978,12040,8166,11932,8166,10700,9226,10088,10205,10652,10205,10638,9252,10088,9230,10075,9226,10073,8153,10692,8153,11924,7953,12040,7953,10577,7972,10566,9226,9841,10205,10406,10205,10391,9252,9841,9233,9830,9233,8367,9433,8482,9433,9714,10205,10160,10205,10145xm10205,9652l9873,9461,9873,8229,9226,7855,8580,8229,8580,9461,7946,9826,7313,9461,7313,8229,6666,7855,6020,8229,6020,9461,5386,9826,5386,9841,6032,9468,6032,8236,6666,7870,7300,8236,7300,9468,7946,9841,8593,9468,8593,8236,9226,7870,9860,8236,9860,9468,10205,9667,10205,9652xm10205,7435l10093,7370,10067,7370,10205,7449,10205,7435xm10205,6942l9873,6750,9873,5519,9226,5145,8580,5519,8580,6750,7946,7116,7313,6750,7313,5519,6666,5145,6020,5519,6020,6750,5386,7116,5386,7131,6032,6758,6032,5526,6666,5160,7300,5526,7300,6758,7946,7131,8593,6758,8593,5526,9226,5160,9860,5526,9860,6758,10205,6957,10205,6942xm10205,4232l9873,4040,9873,2808,9226,2435,8580,2808,8580,4040,7946,4406,7313,4040,7313,2808,6666,2435,6020,2808,6020,4040,5386,4406,5386,4421,6032,4048,6032,2816,6666,2450,7300,2816,7300,4048,7946,4421,8593,4048,8593,2816,9226,2450,9860,2816,9860,4048,10205,4247,10205,4232xm10205,2261l9252,1711,9233,1700,9233,567,9220,567,9220,1700,7946,2435,7940,2431,7940,2446,7940,3910,7739,3794,7739,2562,6692,1957,6669,1944,6666,1942,5593,2562,5593,3794,5392,3910,5392,2446,6666,1711,7940,2446,7940,2431,6692,1711,6672,1700,6672,567,6660,567,6660,1700,5386,2435,5379,2431,5379,2446,5379,3910,5179,3794,5179,2562,4131,1957,4106,1942,3032,2562,3032,3794,2832,3910,2832,2446,2851,2435,4106,1711,5379,2446,5379,2431,4131,1711,4112,1700,4112,567,4099,567,4099,1700,2825,2435,1571,1711,1552,1700,1552,567,1539,567,1539,1700,567,2261,567,2276,1545,1711,2819,2446,2819,3910,2618,3794,2618,2562,1571,1957,1548,1944,1545,1942,567,2507,567,2522,1545,1957,2606,2569,2606,3801,2825,3928,2857,3910,3045,3801,3045,2569,4106,1957,5166,2569,5166,3801,5386,3928,5418,3910,5606,3801,5606,2569,6666,1957,7727,2569,7727,3801,7946,3928,7978,3910,8166,3801,8166,2569,9226,1957,10205,2522,10205,2507,9252,1957,9230,1944,9226,1942,8153,2562,8153,3794,7953,3910,7953,2446,7972,2435,9226,1711,10205,2276,10205,2261xm10205,2014l9446,1577,9446,567,9433,567,9433,1584,10205,2029,10205,2014xm10205,1522l9873,1330,9873,567,9860,567,9860,1338,10205,1536,10205,1522xm10205,13348l9252,12798,9227,12783,8153,13403,8153,14173,8166,14173,8166,13410,9227,12798,10205,13363,10205,13348xm10205,12855l9446,12417,9446,11185,9259,11077,9227,11058,9220,11062,9220,11077,9220,12540,7946,13276,6692,12551,6672,12540,6672,11077,6873,11193,6873,12425,7946,13044,7972,13029,9020,12425,9020,11193,9220,11077,9220,11062,9007,11185,9007,12417,7946,13029,6886,12417,6886,11185,6698,11077,6666,11058,6660,11062,6660,11077,6660,12540,5386,13276,4131,12551,4112,12540,4112,11077,4313,11193,4313,12425,5386,13044,6459,12425,6459,11193,6660,11077,6660,11062,6446,11185,6446,12417,5386,13029,4325,12417,4325,11185,4138,11077,4106,11058,4099,11062,4099,11077,4099,12540,2825,13276,1571,12551,1552,12540,1552,11077,1752,11193,1752,12425,2825,13044,2851,13029,3899,12425,3899,11193,4099,11077,4099,11062,3886,11185,3886,12417,2825,13029,1765,12417,1765,11185,1577,11077,1545,11058,1325,11185,1325,12417,567,12855,567,12870,1338,12425,1338,11193,1539,11077,1539,12540,567,13101,567,13116,1545,12551,2819,13287,2819,14173,2832,14173,2832,13287,2851,13276,4106,12551,5379,13287,5379,14173,5386,14173,5392,14173,5392,13287,6666,12551,7940,13287,7940,14173,7953,14173,7953,13287,7972,13276,9227,12551,10205,13116,10205,13101,9252,12551,9233,12540,9233,11077,9433,11193,9433,12425,10205,12870,10205,12855xm10205,12609l9660,12294,9660,11062,9226,10812,8793,11062,8793,12294,7946,12783,7099,12294,7099,11062,6666,10812,6233,11062,6233,12294,5386,12783,4539,12294,4539,11062,4131,10827,4106,10812,3672,11062,3672,12294,2825,12783,1978,12294,1978,11062,1571,10827,1545,10812,1112,11062,1112,12294,567,12609,567,12623,1125,12301,1125,11069,1545,10827,1966,11069,1966,12301,2825,12798,2851,12783,3685,12301,3685,11069,4106,10827,4526,11069,4526,12301,5386,12798,6246,12301,6246,11069,6666,10827,7086,11069,7086,12301,7946,12798,8806,12301,8806,11069,9226,10827,9647,11069,9647,12301,10205,12623,10205,12609xm10205,12116l10086,12048,10086,10816,9226,10319,8367,10816,8367,12048,7946,12290,7526,12048,7526,10816,6666,10319,5806,10816,5806,12048,5386,12290,4966,12048,4966,10816,4131,10334,4106,10319,3246,10816,3246,12048,2825,12290,2405,12048,2405,10816,1571,10334,1545,10319,685,10816,685,12048,567,12116,567,12131,698,12055,698,10823,1545,10334,2392,10823,2392,12055,2825,12305,2851,12290,3259,12055,3259,10823,4106,10334,4953,10823,4953,12055,5386,12305,5819,12055,5819,10823,6666,10334,7513,10823,7513,12055,7946,12305,8379,12055,8379,10823,9226,10334,10074,10823,10074,12055,10205,12131,10205,12116xm10205,9898l9660,9584,9660,8352,9226,8102,8793,8352,8793,9584,7946,10073,7099,9584,7099,8352,6666,8102,6233,8352,6233,9584,5386,10073,4539,9584,4539,8352,4131,8117,4106,8102,3672,8352,3672,9584,2825,10073,1978,9584,1978,8352,1571,8117,1545,8102,1112,8352,1112,9584,567,9899,567,9913,1125,9591,1125,8359,1545,8117,1966,8359,1966,9591,2825,10088,2851,10073,3685,9591,3685,8359,4106,8117,4526,8359,4526,9591,5386,10088,6246,9591,6246,8359,6666,8117,7086,8359,7086,9591,7946,10088,8806,9591,8806,8359,9226,8117,9647,8359,9647,9591,10205,9913,10205,9898xm10205,9406l10086,9337,10086,8106,9226,7609,8367,8106,8367,9337,7946,9580,7526,9337,7526,8106,6666,7609,5806,8106,5806,9337,5386,9580,4966,9337,4966,8106,4131,7624,4106,7609,3246,8106,3246,9337,2825,9580,2405,9337,2405,8106,1571,7624,1545,7609,685,8106,685,9337,567,9406,567,9421,698,9345,698,8113,1545,7624,2392,8113,2392,9345,2825,9595,2851,9580,3259,9345,3259,8113,4106,7624,4953,8113,4953,9345,5386,9595,5819,9345,5819,8113,6666,7624,7513,8113,7513,9345,7946,9595,8379,9345,8379,8113,9226,7624,10074,8113,10074,9345,10205,9421,10205,9406xm10205,7681l9666,7370,9233,7120,9233,5656,9433,5772,9433,7004,10067,7370,10093,7370,9446,6997,9446,6015,9446,5765,9226,5638,9007,5765,9007,6997,8360,7370,8386,7370,9020,7004,9020,5772,9220,5656,9220,7120,8787,7370,8787,7370,7946,7855,7940,7852,7940,7867,7940,9330,7739,9214,7739,7982,6692,7377,6679,7370,6666,7363,6653,7370,5593,7982,5593,9214,5392,9330,5392,7867,6252,7370,6666,7131,7080,7370,7940,7867,7940,7852,7106,7370,6672,7120,6672,5656,6873,5772,6873,7004,7507,7370,7532,7370,6886,6997,6886,6015,6886,5765,6666,5638,6446,5765,6446,6997,5800,7370,5825,7370,6459,7004,6459,5772,6660,5656,6660,7120,6227,7370,5386,7855,5386,9348,5418,9330,5606,9222,5606,7990,6666,7377,7727,7990,7727,9222,7946,9348,7978,9330,8166,9222,8166,7990,9226,7377,10205,7942,10205,7927,9252,7377,9239,7370,9226,7363,9214,7370,8153,7982,8153,9214,7953,9330,7953,7867,7972,7855,8813,7370,8813,7370,9226,7131,9640,7370,10205,7696,10205,7681xm10205,7188l9660,6874,9660,5642,9226,5392,8793,5642,8793,6874,7946,7363,7099,6874,7099,5642,6666,5392,6233,5642,6233,6874,5386,7363,4539,6874,4539,5642,4131,5406,4106,5392,3672,5642,3672,6874,2825,7363,1978,6874,1978,5642,1571,5406,1545,5392,1112,5642,1112,6874,567,7188,567,7203,1125,6881,1125,5649,1545,5406,1966,5649,1966,6881,2813,7370,2825,7377,2838,7370,2851,7363,3685,6881,3685,5649,4106,5406,4526,5649,4526,6881,5373,7370,5386,7377,5399,7370,6246,6881,6246,5649,6666,5406,7086,5649,7086,6881,7933,7370,7946,7377,7959,7370,8806,6881,8806,5649,9226,5406,9647,5649,9647,6881,10205,7203,10205,7188xm10205,6696l10086,6627,10086,5395,9226,4899,8367,5395,8367,6627,7946,6870,7526,6627,7526,5395,6666,4899,5806,5395,5806,6627,5386,6870,4966,6627,4966,5395,4131,4914,4106,4899,3246,5395,3246,6627,2825,6870,2405,6627,2405,5395,1571,4914,1545,4899,689,5393,685,5395,685,6627,567,6696,567,6710,698,6635,698,5403,1545,4914,2392,5403,2392,6635,2825,6885,2851,6870,3259,6635,3259,5403,4106,4914,4953,5403,4953,6635,5386,6885,5819,6635,5819,5403,6666,4914,7513,5403,7513,6635,7946,6885,8379,6635,8379,5403,9226,4914,10074,5403,10074,6635,10205,6710,10205,6696xm10205,4725l9446,4287,9446,3055,9259,2946,9227,2928,9220,2932,9220,2946,9220,4410,7946,5145,7940,5142,7940,5156,7940,6620,7739,6504,7739,5272,6692,4667,6666,4653,5596,5270,5593,5272,5593,6504,5392,6620,5392,5156,6666,4421,7940,5156,7940,5142,6692,4421,6672,4410,6672,2946,6873,3062,6873,4294,7946,4914,7972,4899,9020,4294,9020,3062,9220,2946,9220,2932,9007,3055,9007,4287,7946,4899,6886,4287,6886,3055,6698,2946,6666,2928,6660,2932,6660,2946,6660,4410,5386,5145,5379,5142,5379,5156,5379,6620,5179,6504,5179,5272,4131,4667,4106,4653,3036,5270,3032,5272,3032,6504,2832,6620,2832,5156,2851,5145,4106,4421,5379,5156,5379,5142,4131,4421,4112,4410,4112,2946,4313,3062,4313,4294,5386,4914,6459,4294,6459,3062,6660,2946,6660,2932,6446,3055,6446,4287,5386,4899,4325,4287,4325,3055,4138,2946,4106,2928,4099,2932,4099,2946,4099,4410,2825,5145,1571,4421,1552,4410,1552,2946,1752,3062,1752,4294,2825,4914,2851,4899,3899,4294,3899,3062,4099,2946,4099,2932,3886,3055,3886,4287,2825,4899,1765,4287,1765,3055,1577,2946,1545,2928,1325,3055,1325,4287,567,4725,567,4739,1338,4294,1338,3062,1539,2946,1539,4410,567,4971,567,4986,1545,4421,2819,5156,2819,6620,2618,6504,2618,5272,1571,4667,1545,4653,567,5217,567,5232,1545,4667,2606,5280,2606,6511,2825,6638,2857,6620,3045,6511,3045,5280,4106,4667,5166,5280,5166,6511,5386,6638,5418,6620,5606,6511,5606,5280,6666,4667,7727,5280,7727,6511,7946,6638,7978,6620,8166,6511,8166,5280,9227,4667,10205,5232,10205,5217,9252,4667,9227,4653,8153,5272,8153,6504,7953,6620,7953,5156,7972,5145,9227,4421,10205,4986,10205,4971,9252,4421,9233,4410,9233,2946,9433,3062,9433,4294,10205,4739,10205,4725xm10205,4478l9660,4163,9660,2932,9226,2681,8793,2932,8793,4163,7946,4653,7099,4163,7099,2932,6666,2681,6233,2932,6233,4163,5386,4653,4539,4163,4539,2932,4131,2696,4106,2681,3672,2932,3672,4163,2825,4653,1978,4163,1978,2932,1571,2696,1545,2681,1112,2932,1112,4163,567,4478,567,4493,1125,4171,1125,2939,1545,2696,1966,2939,1966,4171,2825,4667,2851,4653,3685,4171,3685,2939,4106,2696,4526,2939,4526,4171,5386,4667,6246,4171,6246,2939,6666,2696,7086,2939,7086,4171,7946,4667,8806,4171,8806,2939,9226,2696,9647,2939,9647,4171,10205,4493,10205,4478xm10205,3985l10086,3917,10086,2685,9226,2189,8367,2685,8367,3917,7946,4160,7526,3917,7526,2685,6666,2189,5806,2685,5806,3917,5386,4160,4966,3917,4966,2685,4131,2204,4106,2189,3246,2685,3246,3917,2825,4160,2405,3917,2405,2685,1571,2204,1545,2189,685,2685,685,3917,567,3985,567,4000,698,3924,698,2693,1545,2204,2392,2693,2392,3924,2825,4175,2851,4160,3259,3924,3259,2693,4106,2204,4953,2693,4953,3924,5386,4175,5819,3924,5819,2693,6666,2204,7513,2693,7513,3924,7946,4175,8379,3924,8379,2693,9226,2204,10074,2693,10074,3924,10205,4000,10205,3985xm10205,1768l9660,1453,9660,567,9647,567,9647,1461,10205,1783,10205,1768xm10205,1275l10086,1207,10086,567,10074,567,10074,1214,10205,1290,10205,1275xe" filled="true" fillcolor="#ffffff" stroked="false">
              <v:path arrowok="t"/>
              <v:fill opacity="16384f" type="solid"/>
            </v:shape>
            <v:rect style="position:absolute;left:3186;top:5351;width:4400;height:4037" filled="true" fillcolor="#ffffff" stroked="false">
              <v:fill type="solid"/>
            </v:rect>
            <v:line style="position:absolute" from="5198,6718" to="5642,6718" stroked="true" strokeweight=".75pt" strokecolor="#231f20">
              <v:stroke dashstyle="solid"/>
            </v:line>
            <w10:wrap type="none"/>
          </v:group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line="249" w:lineRule="auto" w:before="308"/>
        <w:ind w:left="2786" w:right="2784" w:firstLine="0"/>
        <w:jc w:val="center"/>
        <w:rPr>
          <w:rFonts w:ascii="Arial" w:hAnsi="Arial"/>
          <w:b/>
          <w:sz w:val="30"/>
        </w:rPr>
      </w:pPr>
      <w:r>
        <w:rPr>
          <w:rFonts w:ascii="Arial" w:hAnsi="Arial"/>
          <w:b/>
          <w:color w:val="231F20"/>
          <w:w w:val="105"/>
          <w:sz w:val="30"/>
        </w:rPr>
        <w:t>RELATÓRIO</w:t>
      </w:r>
      <w:r>
        <w:rPr>
          <w:rFonts w:ascii="Arial" w:hAnsi="Arial"/>
          <w:b/>
          <w:color w:val="231F20"/>
          <w:spacing w:val="1"/>
          <w:w w:val="105"/>
          <w:sz w:val="30"/>
        </w:rPr>
        <w:t> </w:t>
      </w:r>
      <w:r>
        <w:rPr>
          <w:rFonts w:ascii="Arial" w:hAnsi="Arial"/>
          <w:b/>
          <w:color w:val="231F20"/>
          <w:spacing w:val="-2"/>
          <w:w w:val="105"/>
          <w:sz w:val="30"/>
        </w:rPr>
        <w:t>METODOLÓGICO</w:t>
      </w:r>
    </w:p>
    <w:p>
      <w:pPr>
        <w:spacing w:line="247" w:lineRule="auto" w:before="298"/>
        <w:ind w:left="2384" w:right="2314" w:hanging="1"/>
        <w:jc w:val="center"/>
        <w:rPr>
          <w:rFonts w:ascii="Trebuchet MS" w:hAnsi="Trebuchet MS"/>
          <w:sz w:val="60"/>
        </w:rPr>
      </w:pPr>
      <w:r>
        <w:rPr>
          <w:rFonts w:ascii="Trebuchet MS" w:hAnsi="Trebuchet MS"/>
          <w:color w:val="231F20"/>
          <w:w w:val="75"/>
          <w:sz w:val="60"/>
        </w:rPr>
        <w:t>PRIVACIDADE E</w:t>
      </w:r>
      <w:r>
        <w:rPr>
          <w:rFonts w:ascii="Trebuchet MS" w:hAnsi="Trebuchet MS"/>
          <w:color w:val="231F20"/>
          <w:spacing w:val="1"/>
          <w:w w:val="75"/>
          <w:sz w:val="60"/>
        </w:rPr>
        <w:t> </w:t>
      </w:r>
      <w:r>
        <w:rPr>
          <w:rFonts w:ascii="Trebuchet MS" w:hAnsi="Trebuchet MS"/>
          <w:color w:val="231F20"/>
          <w:w w:val="70"/>
          <w:sz w:val="60"/>
        </w:rPr>
        <w:t>PROTEÇÃO DE</w:t>
      </w:r>
      <w:r>
        <w:rPr>
          <w:rFonts w:ascii="Trebuchet MS" w:hAnsi="Trebuchet MS"/>
          <w:color w:val="231F20"/>
          <w:spacing w:val="1"/>
          <w:w w:val="70"/>
          <w:sz w:val="60"/>
        </w:rPr>
        <w:t> </w:t>
      </w:r>
      <w:r>
        <w:rPr>
          <w:rFonts w:ascii="Trebuchet MS" w:hAnsi="Trebuchet MS"/>
          <w:color w:val="231F20"/>
          <w:spacing w:val="-2"/>
          <w:w w:val="80"/>
          <w:sz w:val="60"/>
        </w:rPr>
        <w:t>DADOS</w:t>
      </w:r>
      <w:r>
        <w:rPr>
          <w:rFonts w:ascii="Trebuchet MS" w:hAnsi="Trebuchet MS"/>
          <w:color w:val="231F20"/>
          <w:spacing w:val="-49"/>
          <w:w w:val="80"/>
          <w:sz w:val="60"/>
        </w:rPr>
        <w:t> </w:t>
      </w:r>
      <w:r>
        <w:rPr>
          <w:rFonts w:ascii="Trebuchet MS" w:hAnsi="Trebuchet MS"/>
          <w:color w:val="231F20"/>
          <w:spacing w:val="-2"/>
          <w:w w:val="80"/>
          <w:sz w:val="60"/>
        </w:rPr>
        <w:t>PESSOAIS</w:t>
      </w:r>
    </w:p>
    <w:p>
      <w:pPr>
        <w:spacing w:after="0" w:line="247" w:lineRule="auto"/>
        <w:jc w:val="center"/>
        <w:rPr>
          <w:rFonts w:ascii="Trebuchet MS" w:hAnsi="Trebuchet MS"/>
          <w:sz w:val="60"/>
        </w:rPr>
        <w:sectPr>
          <w:footerReference w:type="default" r:id="rId5"/>
          <w:type w:val="continuous"/>
          <w:pgSz w:w="10780" w:h="14750"/>
          <w:pgMar w:footer="0" w:top="1400" w:bottom="280" w:left="1300" w:right="1300"/>
          <w:pgNumType w:start="33"/>
        </w:sectPr>
      </w:pPr>
    </w:p>
    <w:p>
      <w:pPr>
        <w:pStyle w:val="BodyText"/>
        <w:spacing w:before="2"/>
        <w:rPr>
          <w:rFonts w:ascii="Trebuchet MS"/>
          <w:sz w:val="17"/>
        </w:rPr>
      </w:pPr>
      <w:r>
        <w:rPr/>
        <w:pict>
          <v:group style="position:absolute;margin-left:28.448696pt;margin-top:28.212736pt;width:481.7pt;height:680.3pt;mso-position-horizontal-relative:page;mso-position-vertical-relative:page;z-index:-15926784" coordorigin="569,564" coordsize="9634,13606">
            <v:rect style="position:absolute;left:568;top:564;width:9634;height:13606" filled="true" fillcolor="#d1d3d4" stroked="false">
              <v:fill opacity="32768f" type="solid"/>
            </v:rect>
            <v:rect style="position:absolute;left:568;top:564;width:9634;height:13606" filled="true" fillcolor="#41936d" stroked="false">
              <v:fill opacity="32768f" type="solid"/>
            </v:rect>
            <v:shape style="position:absolute;left:568;top:564;width:9634;height:13606" coordorigin="569,564" coordsize="9634,13606" path="m698,564l685,564,685,1204,569,1271,569,1286,698,1211,698,564xm704,7367l679,7367,569,7431,569,7445,704,7367xm911,564l899,564,899,1327,569,1518,569,1532,911,1335,911,564xm1125,564l1112,564,1112,1450,569,1764,569,1779,1125,1458,1125,564xm1131,7367l1106,7367,569,7677,569,7692,1131,7367xm1338,564l1325,564,1325,1574,569,2010,569,2025,1338,1581,1338,564xm1558,7367l1545,7360,1532,7367,1558,7367xm1765,13893l1577,13784,1545,13766,1325,13893,1325,14170,1338,14170,1338,13900,1539,13784,1539,14170,1552,14170,1552,13784,1752,13900,1752,14170,1765,14170,1765,13893xm1978,13769l1571,13534,1545,13519,1112,13769,1112,14170,1125,14170,1125,13777,1545,13534,1966,13777,1966,14170,1978,14170,1978,13769xm2192,13646l1571,13288,1545,13273,899,13646,899,14170,911,14170,911,13654,1545,13288,2179,13654,2179,14170,2192,14170,2192,13646xm2405,13523l1571,13041,1545,13027,685,13523,685,14170,698,14170,698,13530,1545,13041,2392,13530,2392,14170,2405,14170,2405,13523xm2411,7367l1765,6994,1765,5762,1545,5635,1325,5762,1325,6994,679,7367,705,7367,1338,7001,1338,5769,1539,5654,1539,7117,1106,7367,1131,7367,1545,7128,1959,7367,1985,7367,1552,7117,1552,5654,1752,5769,1752,7001,2386,7367,2411,7367xm2618,13400l1571,12795,1545,12780,569,13344,569,13359,1545,12795,2606,13407,2606,14170,2618,14170,2618,13400xm2838,7367l2813,7367,2825,7375,2838,7367xm3045,564l3032,564,3032,1081,2832,1197,2832,564,2819,564,2819,1197,2618,1081,2618,564,2606,564,2606,1088,2825,1215,2857,1197,3045,1088,3045,564xm3259,564l3246,564,3246,1204,2825,1447,2405,1204,2405,564,2392,564,2392,1211,2825,1462,2851,1447,3259,1211,3259,564xm3265,7367l3239,7367,2825,7606,2411,7367,2386,7367,2825,7621,3265,7367xm3472,564l3459,564,3459,1327,2825,1693,2192,1327,2192,564,2179,564,2179,1335,2825,1708,2851,1693,3472,1335,3472,564xm3685,564l3672,564,3672,1450,2825,1940,1978,1450,1978,564,1966,564,1966,1458,2825,1954,2851,1940,3685,1458,3685,564xm3899,564l3886,564,3886,1574,2825,2186,1765,1574,1765,564,1752,564,1752,1581,2825,2201,2851,2186,3899,1581,3899,564xm4118,7367l4106,7360,4093,7367,4118,7367xm4325,13893l4138,13784,4106,13766,3886,13893,3886,14170,3899,14170,3899,13900,4099,13784,4099,14170,4112,14170,4112,13784,4313,13900,4313,14170,4325,14170,4325,13893xm4539,13769l4131,13534,4106,13519,3672,13769,3672,14170,3685,14170,3685,13777,4106,13534,4526,13777,4526,14170,4539,14170,4539,13769xm4752,13646l4131,13288,4106,13273,3459,13646,3459,14170,3472,14170,3472,13654,4106,13288,4739,13654,4739,14170,4752,14170,4752,13646xm4965,13523l4131,13041,4106,13027,3246,13523,3246,14170,3259,14170,3259,13530,4106,13041,4953,13530,4953,14170,4965,14170,4965,13523xm4972,7367l4325,6994,4325,5762,4106,5635,3886,5762,3886,6994,3239,7367,3265,7367,3899,7001,3899,5769,4099,5654,4099,7117,3666,7367,3692,7367,4106,7128,4520,7367,4545,7367,4112,7117,4112,5654,4313,5769,4313,7001,4946,7367,4972,7367xm5179,13400l4131,12795,4106,12780,3032,13400,3032,14170,3045,14170,3045,13407,4106,12795,5166,13407,5166,14170,5179,14170,5179,13400xm5386,7606l4972,7367,4946,7367,5386,7621,5386,7606xm5386,12534l4752,12168,4752,10936,4131,10578,4106,10563,3459,10936,3459,12168,2825,12534,2192,12168,2192,10936,1571,10578,1545,10563,899,10936,899,12168,569,12358,569,12373,911,12175,911,10943,1545,10578,2179,10943,2179,12175,2825,12549,2851,12534,3472,12175,3472,10943,4106,10578,4739,10943,4739,12175,5386,12549,5386,12534xm5386,9824l4752,9458,4752,8226,4131,7867,4106,7853,3459,8226,3459,9458,2825,9824,2192,9458,2192,8226,1571,7867,1545,7853,899,8226,899,9458,569,9648,569,9663,911,9465,911,8233,1545,7867,2179,8233,2179,9465,2825,9838,2851,9824,3472,9465,3472,8233,4106,7867,4739,8233,4739,9465,5386,9838,5386,9824xm5386,7853l4545,7367,4520,7367,5379,7864,5379,9327,5179,9211,5179,7979,4131,7375,4118,7367,4093,7367,3032,7979,3032,9211,2832,9327,2832,7864,2851,7853,3692,7367,3666,7367,2825,7853,1985,7367,1959,7367,2819,7864,2819,9327,2618,9211,2618,7979,1571,7375,1558,7367,1532,7367,569,7923,569,7938,1545,7375,2606,7987,2606,9219,2825,9346,2857,9327,3045,9219,3045,7987,4106,7375,5166,7987,5166,9219,5386,9346,5386,9327,5386,7853xm5386,7113l4752,6748,4752,5516,4131,5157,4106,5142,3459,5516,3459,6748,2825,7113,2192,6748,2192,5516,1571,5157,1545,5142,899,5516,899,6748,569,6938,569,6953,911,6755,911,5523,1545,5157,2179,5523,2179,6755,2825,7128,2851,7113,3472,6755,3472,5523,4106,5157,4739,5523,4739,6755,5386,7128,5386,7113xm5386,4403l4752,4037,4752,2806,4131,2447,4106,2432,3459,2806,3459,4037,2825,4403,2192,4037,2192,2806,1571,2447,1545,2432,899,2806,899,4037,569,4228,569,4243,911,4045,911,2813,1545,2447,2179,2813,2179,4045,2825,4418,2851,4403,3472,4045,3472,2813,4106,2447,4739,2813,4739,4045,5386,4418,5386,4403xm5386,1693l4752,1327,4752,564,4739,564,4739,1335,5386,1708,5386,1693xm5386,564l5379,564,5379,1197,5179,1081,5179,564,5166,564,5166,1088,5386,1215,5386,1197,5386,564xm5399,7367l5386,7367,5373,7367,5386,7375,5399,7367xm5606,564l5593,564,5593,1081,5392,1197,5392,564,5386,564,5386,1215,5418,1197,5606,1088,5606,564xm5819,564l5806,564,5806,1204,5386,1447,4965,1204,4965,564,4953,564,4953,1211,5386,1462,5819,1211,5819,564xm5825,7367l5800,7367,5386,7606,5386,7621,5825,7367xm6032,564l6020,564,6020,1327,5386,1693,5386,1708,6032,1335,6032,564xm6246,564l6233,564,6233,1450,5386,1940,4539,1450,4539,564,4526,564,4526,1458,5386,1954,6246,1458,6246,564xm6459,564l6446,564,6446,1574,5386,2186,4325,1574,4325,564,4313,564,4313,1581,5386,2201,6459,1581,6459,564xm6679,7367l6666,7360,6653,7367,6679,7367xm6886,13893l6698,13784,6666,13766,6446,13893,6446,14170,6459,14170,6459,13900,6660,13784,6660,14170,6672,14170,6672,13784,6873,13900,6873,14170,6886,14170,6886,13893xm7099,13769l6692,13534,6666,13519,6233,13769,6233,14170,6246,14170,6246,13777,6666,13534,7086,13777,7086,14170,7099,14170,7099,13769xm7313,13646l6692,13288,6666,13273,6020,13646,6020,14170,6032,14170,6032,13654,6666,13288,7300,13654,7300,14170,7313,14170,7313,13646xm7526,13523l6692,13041,6666,13027,5806,13523,5806,14170,5819,14170,5819,13530,6666,13041,7513,13530,7513,14170,7526,14170,7526,13523xm7532,7367l6886,6994,6886,5762,6666,5635,6446,5762,6446,6994,5800,7367,5825,7367,6459,7001,6459,5769,6660,5654,6660,7117,6227,7367,6252,7367,6666,7128,7080,7367,7106,7367,6672,7117,6672,5654,6873,5769,6873,7001,7507,7367,7532,7367xm7739,13400l6692,12795,6666,12780,5593,13400,5593,14170,5606,14170,5606,13407,6666,12795,7726,13407,7726,14170,7739,14170,7739,13400xm7959,7367l7933,7367,7946,7375,7959,7367xm8166,564l8153,564,8153,1081,7953,1197,7953,564,7940,564,7940,1197,7739,1081,7739,564,7727,564,7727,1088,7946,1215,7978,1197,8166,1088,8166,564xm8379,564l8367,564,8367,1204,7946,1447,7526,1204,7526,564,7513,564,7513,1211,7946,1462,7972,1447,8379,1211,8379,564xm8386,7367l8360,7367,7946,7606,7532,7367,7507,7367,7946,7621,8386,7367xm8593,564l8580,564,8580,1327,7946,1693,7313,1327,7313,564,7300,564,7300,1335,7946,1708,7972,1693,8593,1335,8593,564xm8806,564l8793,564,8793,1450,7946,1940,7099,1450,7099,564,7086,564,7086,1458,7946,1954,7972,1940,8806,1458,8806,564xm9020,564l9007,564,9007,1574,7946,2186,6886,1574,6886,564,6873,564,6873,1581,7946,2201,7972,2186,9020,1581,9020,564xm9239,7367l9226,7360,9214,7367,9239,7367xm9446,13893l9258,13784,9226,13766,9007,13893,9007,14170,9020,14170,9020,13900,9220,13784,9220,14170,9233,14170,9233,13784,9433,13900,9433,14170,9446,14170,9446,13893xm9660,13769l9252,13534,9226,13519,8793,13769,8793,14170,8806,14170,8806,13777,9226,13534,9647,13777,9647,14170,9660,14170,9660,13769xm9873,13646l9252,13288,9226,13273,8580,13646,8580,14170,8593,14170,8593,13654,9226,13288,9860,13654,9860,14170,9873,14170,9873,13646xm10086,13523l9252,13041,9226,13027,8367,13523,8367,14170,8379,14170,8379,13530,9226,13041,10074,13530,10074,14170,10086,14170,10086,13523xm10093,7367l9446,6994,9446,5762,9226,5635,9007,5762,9007,6994,8360,7367,8386,7367,9020,7001,9020,5769,9220,5654,9220,7117,8787,7367,8813,7367,9226,7128,9640,7367,9666,7367,9233,7117,9233,5654,9433,5769,9433,7001,10067,7367,10093,7367xm10203,13344l9252,12795,9226,12780,8153,13400,8153,14170,8166,14170,8166,13407,9226,12795,10203,13359,10203,13344xm10203,12851l9446,12414,9446,11182,9259,11074,9226,11056,9220,11059,9220,11074,9220,12537,7946,13273,6692,12549,6672,12537,6672,11074,6873,11190,6873,12422,7946,13041,7972,13027,9020,12422,9020,11190,9220,11074,9220,11059,9007,11182,9007,12414,7946,13027,6886,12414,6886,11182,6698,11074,6666,11056,6660,11059,6660,11074,6660,12537,5386,13273,4131,12549,4112,12537,4112,11074,4313,11190,4313,12422,5386,13041,6459,12422,6459,11190,6660,11074,6660,11059,6446,11182,6446,12414,5386,13027,4325,12414,4325,11182,4138,11074,4106,11056,4099,11059,4099,11074,4099,12537,2825,13273,1571,12549,1552,12537,1552,11074,1752,11190,1752,12422,2825,13041,2851,13027,3899,12422,3899,11190,4099,11074,4099,11059,3886,11182,3886,12414,2825,13027,1765,12414,1765,11182,1577,11074,1545,11056,1325,11182,1325,12414,569,12851,569,12866,1338,12422,1338,11190,1539,11074,1539,12537,569,13097,569,13112,1545,12549,2819,13284,2819,14170,2832,14170,2832,13284,2851,13273,4106,12549,5379,13284,5379,14170,5386,14170,5392,14170,5392,13284,6666,12549,7940,13284,7940,14170,7953,14170,7953,13284,7972,13273,9226,12549,10203,13112,10203,13097,9252,12549,9233,12537,9233,11074,9433,11190,9433,12422,10203,12866,10203,12851xm10203,12605l9660,12291,9660,11059,9252,10824,9226,10809,8793,11059,8793,12291,7946,12780,7099,12291,7099,11059,6692,10824,6666,10809,6233,11059,6233,12291,5386,12780,4539,12291,4539,11059,4131,10824,4106,10809,3672,11059,3672,12291,2825,12780,1978,12291,1978,11059,1571,10824,1545,10809,1112,11059,1112,12291,569,12605,569,12619,1125,12298,1125,11067,1545,10824,1965,11067,1965,12298,2825,12795,2851,12780,3685,12298,3685,11067,4106,10824,4526,11067,4526,12298,5386,12795,6246,12298,6246,11067,6666,10824,7086,11067,7086,12298,7946,12795,7972,12780,8806,12298,8806,11067,9226,10824,9647,11067,9647,12298,10203,12619,10203,12605xm10203,12358l9873,12168,9873,10936,9252,10578,9226,10563,8580,10936,8580,12168,7946,12534,7313,12168,7313,10936,6692,10578,6666,10563,6020,10936,6020,12168,5386,12534,5386,12549,6032,12175,6032,10943,6666,10578,7300,10943,7300,12175,7946,12549,7972,12534,8593,12175,8593,10943,9226,10578,9860,10943,9860,12175,10203,12373,10203,12358xm10203,12112l10086,12045,10086,10813,9252,10331,9226,10316,8367,10813,8367,12045,7946,12287,7526,12045,7526,10813,6692,10331,6666,10316,5806,10813,5806,12045,5386,12287,4965,12045,4965,10813,4131,10331,4106,10316,3246,10813,3246,12045,2825,12287,2405,12045,2405,10813,1571,10331,1545,10316,685,10813,685,12045,569,12112,569,12127,698,12052,698,10820,1545,10331,2392,10820,2392,12052,2825,12302,2851,12287,3259,12052,3259,10820,4106,10331,4953,10820,4953,12052,5386,12302,5819,12052,5819,10820,6666,10331,7513,10820,7513,12052,7946,12302,7972,12287,8379,12052,8379,10820,9226,10331,10074,10820,10074,12052,10203,12127,10203,12112xm10203,10141l9446,9704,9446,8472,9258,8364,9226,8345,9220,8349,9220,8364,9220,9827,7946,10563,7940,10559,7940,10574,7940,12037,7739,11922,7739,10690,6692,10085,6666,10070,5593,10690,5593,11922,5392,12037,5392,10574,6666,9838,7940,10574,7940,10559,6692,9838,6672,9827,6672,8364,6873,8480,6873,9712,7946,10331,7972,10316,9020,9712,9020,8480,9220,8364,9220,8349,9007,8472,9007,9704,7946,10316,6886,9704,6886,8472,6698,8364,6666,8345,6660,8349,6660,8364,6660,9827,5386,10563,5379,10559,5379,10574,5379,12037,5179,11922,5179,10690,4131,10085,4106,10070,3032,10690,3032,11922,2832,12037,2832,10574,2851,10563,4106,9838,5379,10574,5379,10559,4131,9838,4112,9827,4112,8364,4313,8480,4313,9712,5386,10331,6459,9712,6459,8480,6660,8364,6660,8349,6446,8472,6446,9704,5386,10316,4325,9704,4325,8472,4138,8364,4106,8345,4099,8349,4099,8364,4099,9827,2825,10563,1571,9838,1552,9827,1552,8364,1752,8480,1752,9712,2825,10331,2851,10316,3899,9712,3899,8480,4099,8364,4099,8349,3886,8472,3886,9704,2825,10316,1765,9704,1765,8472,1577,8364,1545,8345,1325,8472,1325,9704,569,10141,569,10156,1338,9712,1338,8480,1539,8364,1539,9827,569,10387,569,10402,1545,9838,2819,10574,2819,12037,2618,11922,2618,10690,1571,10085,1545,10070,569,10634,569,10648,1545,10085,2606,10697,2606,11929,2825,12056,2857,12037,3045,11929,3045,10697,4106,10085,5166,10697,5166,11929,5386,12056,5418,12037,5606,11929,5606,10697,6666,10085,7727,10697,7727,11929,7946,12056,7978,12037,8166,11929,8166,10697,9226,10085,10203,10648,10203,10634,9252,10085,9226,10070,8153,10690,8153,11922,7953,12037,7953,10574,7972,10563,9226,9838,10203,10402,10203,10387,9252,9838,9233,9827,9233,8364,9433,8480,9433,9712,10203,10156,10203,10141xm10203,7923l9252,7375,9239,7367,9214,7367,8153,7979,8153,9211,7953,9327,7953,7864,7972,7853,8813,7367,8787,7367,7946,7853,7106,7367,7080,7367,7940,7864,7940,9327,7739,9211,7739,7979,6692,7375,6679,7367,6653,7367,5593,7979,5593,9211,5392,9327,5392,7864,6252,7367,6227,7367,5386,7853,5386,9346,5418,9327,5606,9219,5606,7987,6666,7375,7727,7987,7727,9219,7946,9346,7978,9327,8166,9219,8166,7987,9226,7375,10203,7938,10203,7923xm10203,7677l9666,7367,9640,7367,10203,7692,10203,7677xm10203,4721l9446,4284,9446,3052,9259,2944,9226,2925,9220,2929,9220,2944,9220,4407,7946,5142,7940,5139,7940,5154,7940,6617,7739,6501,7739,5269,6692,4664,6666,4650,5593,5269,5593,6501,5392,6617,5392,5154,6666,4418,7940,5154,7940,5139,6692,4418,6672,4407,6672,2944,6873,3059,6873,4291,7946,4911,7972,4896,9020,4291,9020,3059,9220,2944,9220,2929,9007,3052,9007,4284,7946,4896,6886,4284,6886,3052,6698,2944,6666,2925,6660,2929,6660,2944,6660,4407,5386,5142,5379,5139,5379,5154,5379,6617,5179,6501,5179,5269,4131,4664,4106,4650,3032,5269,3032,6501,2832,6617,2832,5154,2851,5142,4106,4418,5379,5154,5379,5139,4131,4418,4112,4407,4112,2944,4313,3059,4313,4291,5386,4911,6459,4291,6459,3059,6660,2944,6660,2929,6446,3052,6446,4284,5386,4896,4325,4284,4325,3052,4138,2944,4106,2925,4099,2929,4099,2944,4099,4407,2825,5142,1571,4418,1552,4407,1552,2944,1752,3059,1752,4291,2825,4911,2851,4896,3899,4291,3899,3059,4099,2944,4099,2929,3886,3052,3886,4284,2825,4896,1765,4284,1765,3052,1577,2944,1545,2925,1325,3052,1325,4284,569,4721,569,4735,1338,4291,1338,3059,1539,2944,1539,4407,569,4967,569,4982,1545,4418,2819,5154,2819,6617,2618,6501,2618,5269,1571,4664,1545,4650,569,5213,569,5228,1545,4664,2606,5277,2606,6509,2825,6635,2857,6617,3045,6509,3045,5277,4106,4664,5166,5277,5166,6509,5386,6635,5418,6617,5606,6509,5606,5277,6666,4664,7726,5277,7726,6509,7946,6635,7978,6617,8166,6509,8166,5277,9226,4664,10203,5228,10203,5213,9252,4664,9226,4650,8153,5269,8153,6501,7953,6617,7953,5154,7972,5142,9226,4418,10203,4982,10203,4967,9252,4418,9233,4407,9233,2944,9433,3059,9433,4291,10203,4735,10203,4721xm10203,4474l9660,4161,9660,2929,9252,2693,9226,2679,8793,2929,8793,4161,7946,4650,7099,4161,7099,2929,6692,2693,6666,2679,6233,2929,6233,4161,5386,4650,4539,4161,4539,2929,4131,2693,4106,2679,3672,2929,3672,4161,2825,4650,1978,4161,1978,2929,1571,2693,1548,2681,1545,2679,1112,2929,1112,4161,569,4474,569,4489,1125,4168,1125,2936,1545,2693,1965,2936,1965,4168,2825,4664,2851,4650,3685,4168,3685,2936,4106,2693,4526,2936,4526,4168,5386,4664,6246,4168,6246,2936,6666,2693,7086,2936,7086,4168,7946,4664,7972,4650,8806,4168,8806,2936,9226,2693,9647,2936,9647,4168,10203,4489,10203,4474xm10203,4228l9873,4037,9873,2806,9252,2447,9226,2432,8580,2806,8580,4037,7946,4403,7313,4037,7313,2806,6692,2447,6666,2432,6020,2806,6020,4037,5386,4403,5386,4418,6032,4045,6032,2813,6666,2447,7300,2813,7300,4045,7946,4418,7972,4403,8593,4045,8593,2813,9226,2447,9860,2813,9860,4045,10203,4243,10203,4228xm10203,3981l10086,3914,10086,2682,9252,2201,9226,2186,8367,2682,8367,3914,7946,4157,7526,3914,7526,2682,6692,2201,6666,2186,5806,2682,5806,3914,5386,4157,4965,3914,4965,2682,4131,2201,4106,2186,3246,2682,3246,3914,2825,4157,2405,3914,2405,2682,1571,2201,1545,2186,685,2682,685,3914,569,3981,569,3996,698,3922,698,2690,1545,2201,2392,2690,2392,3922,2825,4172,2851,4157,3259,3922,3259,2690,4106,2201,4953,2690,4953,3922,5386,4172,5819,3922,5819,2690,6666,2201,7513,2690,7513,3922,7946,4172,7972,4157,8379,3922,8379,2690,9226,2201,10074,2690,10074,3922,10203,3996,10203,3981xm10203,2257l9252,1708,9233,1697,9233,564,9220,564,9220,1697,7946,2432,7940,2429,7940,2443,7940,3907,7739,3791,7739,2559,6692,1954,6666,1940,5593,2559,5593,3791,5392,3907,5392,2443,6666,1708,7940,2443,7940,2429,6692,1708,6672,1697,6672,564,6660,564,6660,1697,5386,2432,5379,2429,5379,2443,5379,3907,5179,3791,5179,2559,4131,1954,4106,1940,3032,2559,3032,3791,2832,3907,2832,2443,2851,2432,4106,1708,5379,2443,5379,2429,4131,1708,4112,1697,4112,564,4099,564,4099,1697,2825,2432,1571,1708,1552,1697,1552,564,1539,564,1539,1697,569,2257,569,2272,1545,1708,2819,2443,2819,3907,2618,3791,2618,2559,1571,1954,1545,1940,569,2503,569,2518,1545,1954,2606,2567,2606,3798,2825,3925,2857,3907,3045,3798,3045,2567,4106,1954,5166,2567,5166,3798,5386,3925,5418,3907,5606,3798,5606,2567,6666,1954,7727,2567,7727,3798,7946,3925,7978,3907,8166,3798,8166,2567,9226,1954,10203,2518,10203,2503,9252,1954,9226,1940,8153,2559,8153,3791,7953,3907,7953,2443,7972,2432,9226,1708,10203,2272,10203,2257xm10203,2010l9446,1574,9446,564,9433,564,9433,1581,10203,2025,10203,2010xm10203,9894l9660,9581,9660,8349,9252,8114,9226,8099,8793,8349,8793,9581,7946,10070,7099,9581,7099,8349,6692,8114,6666,8099,6233,8349,6233,9581,5386,10070,4539,9581,4539,8349,4131,8114,4106,8099,3672,8349,3672,9581,2825,10070,1978,9581,1978,8349,1571,8114,1545,8099,1112,8349,1112,9581,569,9894,569,9909,1125,9588,1125,8356,1545,8114,1966,8356,1966,9588,2825,10085,2851,10070,3685,9588,3685,8356,4106,8114,4526,8356,4526,9588,5386,10085,6246,9588,6246,8356,6666,8114,7086,8356,7086,9588,7946,10085,7972,10070,8806,9588,8806,8356,9226,8114,9647,8356,9647,9588,10203,9909,10203,9894xm10203,9648l9873,9458,9873,8226,9252,7867,9226,7853,8580,8226,8580,9458,7946,9824,7313,9458,7313,8226,6692,7867,6666,7853,6020,8226,6020,9458,5386,9824,5386,9838,6032,9465,6032,8233,6666,7867,7300,8233,7300,9465,7946,9838,7972,9824,8593,9465,8593,8233,9226,7867,9860,8233,9860,9465,10203,9663,10203,9648xm10203,9402l10086,9335,10086,8103,9252,7621,9226,7606,8367,8103,8367,9335,7946,9577,7526,9335,7526,8103,6692,7621,6666,7606,5806,8103,5806,9335,5386,9577,4965,9335,4965,8103,4131,7621,4106,7606,3246,8103,3246,9335,2825,9577,2405,9335,2405,8103,1571,7621,1545,7606,685,8103,685,9335,569,9402,569,9417,698,9342,698,8110,1545,7621,2392,8110,2392,9342,2825,9592,2851,9577,3259,9342,3259,8110,4106,7621,4953,8110,4953,9342,5386,9592,5819,9342,5819,8110,6666,7621,7513,8110,7513,9342,7946,9592,7972,9577,8379,9342,8379,8110,9226,7621,10074,8110,10074,9342,10203,9417,10203,9402xm10203,7431l10093,7367,10067,7367,10203,7445,10203,7431xm10203,7184l9660,6871,9660,5639,9252,5404,9226,5389,8793,5639,8793,6871,7946,7360,7099,6871,7099,5639,6692,5404,6666,5389,6233,5639,6233,6871,5386,7360,4539,6871,4539,5639,4131,5404,4106,5389,3672,5639,3672,6871,2825,7360,1978,6871,1978,5639,1571,5404,1545,5389,1112,5639,1112,6871,569,7184,569,7199,1125,6878,1125,5646,1545,5404,1966,5646,1966,6878,2813,7367,2838,7367,2851,7360,3685,6878,3685,5646,4106,5404,4526,5646,4526,6878,5373,7367,5386,7367,5399,7367,6246,6878,6246,5646,6666,5404,7086,5646,7086,6878,7933,7367,7959,7367,7972,7360,8806,6878,8806,5646,9226,5404,9647,5646,9647,6878,10203,7199,10203,7184xm10203,6938l9873,6748,9873,5516,9252,5157,9226,5142,8580,5516,8580,6748,7946,7113,7313,6748,7313,5516,6692,5157,6666,5142,6020,5516,6020,6748,5386,7113,5386,7128,6032,6755,6032,5523,6666,5157,7300,5523,7300,6755,7946,7128,7972,7113,8593,6755,8593,5523,9226,5157,9860,5523,9860,6755,10203,6953,10203,6938xm10203,6692l10086,6624,10086,5393,9252,4911,9226,4896,8367,5393,8367,6624,7946,6867,7526,6624,7526,5393,6692,4911,6666,4896,5806,5393,5806,6624,5386,6867,4965,6624,4965,5393,4131,4911,4106,4896,3246,5393,3246,6624,2825,6867,2405,6624,2405,5393,1571,4911,1545,4896,685,5393,685,6624,569,6692,569,6706,698,6632,698,5400,1545,4911,2392,5400,2392,6632,2825,6882,2851,6867,3259,6632,3259,5400,4106,4911,4953,5400,4953,6632,5386,6882,5819,6632,5819,5400,6666,4911,7513,5400,7513,6632,7946,6882,7972,6867,8379,6632,8379,5400,9226,4911,10074,5400,10074,6632,10203,6706,10203,6692xm10203,1764l9660,1450,9660,564,9647,564,9647,1458,10203,1779,10203,1764xm10203,1518l9873,1327,9873,564,9860,564,9860,1335,10203,1532,10203,1518xm10203,1271l10086,1204,10086,564,10074,564,10074,1211,10203,1286,10203,1271xe" filled="true" fillcolor="#ffffff" stroked="false">
              <v:path arrowok="t"/>
              <v:fill opacity="16384f" type="solid"/>
            </v:shape>
            <w10:wrap type="none"/>
          </v:group>
        </w:pict>
      </w:r>
    </w:p>
    <w:p>
      <w:pPr>
        <w:spacing w:after="0"/>
        <w:rPr>
          <w:rFonts w:ascii="Trebuchet MS"/>
          <w:sz w:val="17"/>
        </w:rPr>
        <w:sectPr>
          <w:pgSz w:w="10780" w:h="14750"/>
          <w:pgMar w:header="0" w:footer="0" w:top="1400" w:bottom="280" w:left="1300" w:right="1300"/>
        </w:sectPr>
      </w:pPr>
    </w:p>
    <w:p>
      <w:pPr>
        <w:pStyle w:val="BodyText"/>
        <w:rPr>
          <w:rFonts w:ascii="Trebuchet MS"/>
        </w:rPr>
      </w:pPr>
      <w:r>
        <w:rPr/>
        <w:pict>
          <v:group style="position:absolute;margin-left:-.00002pt;margin-top:0.0pt;width:538.6pt;height:737.05pt;mso-position-horizontal-relative:page;mso-position-vertical-relative:page;z-index:-15926272" coordorigin="0,0" coordsize="10772,14741">
            <v:rect style="position:absolute;left:0;top:1020;width:10772;height:5" filled="true" fillcolor="#939598" stroked="false">
              <v:fill type="solid"/>
            </v:rect>
            <v:rect style="position:absolute;left:10051;top:1023;width:131;height:2790" filled="true" fillcolor="#005072" stroked="false">
              <v:fill type="solid"/>
            </v:rect>
            <v:rect style="position:absolute;left:10182;top:3812;width:590;height:2790" filled="true" fillcolor="#42936d" stroked="false">
              <v:fill type="solid"/>
            </v:rect>
            <v:shape style="position:absolute;left:10046;top:0;width:725;height:14741" coordorigin="10047,0" coordsize="725,14741" path="m10772,6599l10052,6599,10052,0,10047,0,10047,6599,10047,6604,10047,14740,10052,14740,10052,6604,10772,6604,10772,6599xe" filled="true" fillcolor="#939598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spacing w:line="431" w:lineRule="exact" w:before="269"/>
        <w:ind w:left="117" w:right="0" w:firstLine="0"/>
        <w:jc w:val="left"/>
        <w:rPr>
          <w:rFonts w:ascii="Trebuchet MS" w:hAnsi="Trebuchet MS"/>
          <w:b/>
          <w:sz w:val="38"/>
        </w:rPr>
      </w:pPr>
      <w:r>
        <w:rPr>
          <w:rFonts w:ascii="Trebuchet MS" w:hAnsi="Trebuchet MS"/>
          <w:b/>
          <w:color w:val="231F20"/>
          <w:spacing w:val="-8"/>
          <w:w w:val="85"/>
          <w:sz w:val="38"/>
        </w:rPr>
        <w:t>Relatório</w:t>
      </w:r>
      <w:r>
        <w:rPr>
          <w:rFonts w:ascii="Trebuchet MS" w:hAnsi="Trebuchet MS"/>
          <w:b/>
          <w:color w:val="231F20"/>
          <w:spacing w:val="-59"/>
          <w:w w:val="85"/>
          <w:sz w:val="38"/>
        </w:rPr>
        <w:t> </w:t>
      </w:r>
      <w:r>
        <w:rPr>
          <w:rFonts w:ascii="Trebuchet MS" w:hAnsi="Trebuchet MS"/>
          <w:b/>
          <w:color w:val="231F20"/>
          <w:spacing w:val="-8"/>
          <w:w w:val="85"/>
          <w:sz w:val="38"/>
        </w:rPr>
        <w:t>Metodológico</w:t>
      </w:r>
    </w:p>
    <w:p>
      <w:pPr>
        <w:spacing w:line="431" w:lineRule="exact" w:before="0"/>
        <w:ind w:left="117" w:right="0" w:firstLine="0"/>
        <w:jc w:val="left"/>
        <w:rPr>
          <w:rFonts w:ascii="Trebuchet MS" w:hAnsi="Trebuchet MS"/>
          <w:b/>
          <w:sz w:val="38"/>
        </w:rPr>
      </w:pPr>
      <w:r>
        <w:rPr>
          <w:rFonts w:ascii="Trebuchet MS" w:hAnsi="Trebuchet MS"/>
          <w:b/>
          <w:color w:val="231F20"/>
          <w:spacing w:val="-5"/>
          <w:w w:val="85"/>
          <w:sz w:val="38"/>
        </w:rPr>
        <w:t>Privacidade</w:t>
      </w:r>
      <w:r>
        <w:rPr>
          <w:rFonts w:ascii="Trebuchet MS" w:hAnsi="Trebuchet MS"/>
          <w:b/>
          <w:color w:val="231F20"/>
          <w:spacing w:val="-59"/>
          <w:w w:val="85"/>
          <w:sz w:val="38"/>
        </w:rPr>
        <w:t> </w:t>
      </w:r>
      <w:r>
        <w:rPr>
          <w:rFonts w:ascii="Trebuchet MS" w:hAnsi="Trebuchet MS"/>
          <w:b/>
          <w:color w:val="231F20"/>
          <w:spacing w:val="-5"/>
          <w:w w:val="85"/>
          <w:sz w:val="38"/>
        </w:rPr>
        <w:t>e</w:t>
      </w:r>
      <w:r>
        <w:rPr>
          <w:rFonts w:ascii="Trebuchet MS" w:hAnsi="Trebuchet MS"/>
          <w:b/>
          <w:color w:val="231F20"/>
          <w:spacing w:val="-58"/>
          <w:w w:val="85"/>
          <w:sz w:val="38"/>
        </w:rPr>
        <w:t> </w:t>
      </w:r>
      <w:r>
        <w:rPr>
          <w:rFonts w:ascii="Trebuchet MS" w:hAnsi="Trebuchet MS"/>
          <w:b/>
          <w:color w:val="231F20"/>
          <w:spacing w:val="-5"/>
          <w:w w:val="85"/>
          <w:sz w:val="38"/>
        </w:rPr>
        <w:t>Proteção</w:t>
      </w:r>
      <w:r>
        <w:rPr>
          <w:rFonts w:ascii="Trebuchet MS" w:hAnsi="Trebuchet MS"/>
          <w:b/>
          <w:color w:val="231F20"/>
          <w:spacing w:val="-58"/>
          <w:w w:val="85"/>
          <w:sz w:val="38"/>
        </w:rPr>
        <w:t> </w:t>
      </w:r>
      <w:r>
        <w:rPr>
          <w:rFonts w:ascii="Trebuchet MS" w:hAnsi="Trebuchet MS"/>
          <w:b/>
          <w:color w:val="231F20"/>
          <w:spacing w:val="-5"/>
          <w:w w:val="85"/>
          <w:sz w:val="38"/>
        </w:rPr>
        <w:t>de</w:t>
      </w:r>
      <w:r>
        <w:rPr>
          <w:rFonts w:ascii="Trebuchet MS" w:hAnsi="Trebuchet MS"/>
          <w:b/>
          <w:color w:val="231F20"/>
          <w:spacing w:val="-58"/>
          <w:w w:val="85"/>
          <w:sz w:val="38"/>
        </w:rPr>
        <w:t> </w:t>
      </w:r>
      <w:r>
        <w:rPr>
          <w:rFonts w:ascii="Trebuchet MS" w:hAnsi="Trebuchet MS"/>
          <w:b/>
          <w:color w:val="231F20"/>
          <w:spacing w:val="-5"/>
          <w:w w:val="85"/>
          <w:sz w:val="38"/>
        </w:rPr>
        <w:t>Dados</w:t>
      </w:r>
      <w:r>
        <w:rPr>
          <w:rFonts w:ascii="Trebuchet MS" w:hAnsi="Trebuchet MS"/>
          <w:b/>
          <w:color w:val="231F20"/>
          <w:spacing w:val="-58"/>
          <w:w w:val="85"/>
          <w:sz w:val="38"/>
        </w:rPr>
        <w:t> </w:t>
      </w:r>
      <w:r>
        <w:rPr>
          <w:rFonts w:ascii="Trebuchet MS" w:hAnsi="Trebuchet MS"/>
          <w:b/>
          <w:color w:val="231F20"/>
          <w:spacing w:val="-5"/>
          <w:w w:val="85"/>
          <w:sz w:val="38"/>
        </w:rPr>
        <w:t>Pessoais</w:t>
      </w:r>
      <w:r>
        <w:rPr>
          <w:rFonts w:ascii="Trebuchet MS" w:hAnsi="Trebuchet MS"/>
          <w:b/>
          <w:color w:val="231F20"/>
          <w:spacing w:val="-58"/>
          <w:w w:val="85"/>
          <w:sz w:val="38"/>
        </w:rPr>
        <w:t> </w:t>
      </w:r>
      <w:r>
        <w:rPr>
          <w:rFonts w:ascii="Trebuchet MS" w:hAnsi="Trebuchet MS"/>
          <w:b/>
          <w:color w:val="231F20"/>
          <w:spacing w:val="-4"/>
          <w:w w:val="85"/>
          <w:sz w:val="38"/>
        </w:rPr>
        <w:t>2023</w:t>
      </w: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spacing w:before="3"/>
        <w:rPr>
          <w:rFonts w:ascii="Trebuchet MS"/>
          <w:b/>
        </w:rPr>
      </w:pPr>
    </w:p>
    <w:p>
      <w:pPr>
        <w:pStyle w:val="BodyText"/>
        <w:spacing w:line="249" w:lineRule="auto"/>
        <w:ind w:left="1975" w:right="678"/>
        <w:jc w:val="both"/>
      </w:pPr>
      <w:r>
        <w:rPr/>
        <w:pict>
          <v:shape style="position:absolute;margin-left:108.877899pt;margin-top:-26.087135pt;width:54.45pt;height:133.15pt;mso-position-horizontal-relative:page;mso-position-vertical-relative:paragraph;z-index:-15925760" type="#_x0000_t202" filled="false" stroked="false">
            <v:textbox inset="0,0,0,0">
              <w:txbxContent>
                <w:p>
                  <w:pPr>
                    <w:spacing w:before="233"/>
                    <w:ind w:left="0" w:right="0" w:firstLine="0"/>
                    <w:jc w:val="left"/>
                    <w:rPr>
                      <w:rFonts w:ascii="Trebuchet MS"/>
                      <w:b/>
                      <w:sz w:val="204"/>
                    </w:rPr>
                  </w:pPr>
                  <w:r>
                    <w:rPr>
                      <w:rFonts w:ascii="Trebuchet MS"/>
                      <w:b/>
                      <w:color w:val="231F20"/>
                      <w:w w:val="75"/>
                      <w:sz w:val="204"/>
                    </w:rPr>
                    <w:t>O</w:t>
                  </w:r>
                </w:p>
              </w:txbxContent>
            </v:textbox>
            <w10:wrap type="none"/>
          </v:shape>
        </w:pict>
      </w:r>
      <w:r>
        <w:rPr>
          <w:color w:val="231F20"/>
        </w:rPr>
        <w:t>Centro Regional de Estudos para o Desenvolvimento da Sociedade</w:t>
      </w:r>
      <w:r>
        <w:rPr>
          <w:color w:val="231F20"/>
          <w:spacing w:val="1"/>
        </w:rPr>
        <w:t> </w:t>
      </w:r>
      <w:r>
        <w:rPr>
          <w:color w:val="231F20"/>
        </w:rPr>
        <w:t>da</w:t>
      </w:r>
      <w:r>
        <w:rPr>
          <w:color w:val="231F20"/>
          <w:spacing w:val="33"/>
        </w:rPr>
        <w:t> </w:t>
      </w:r>
      <w:r>
        <w:rPr>
          <w:color w:val="231F20"/>
        </w:rPr>
        <w:t>Informação</w:t>
      </w:r>
      <w:r>
        <w:rPr>
          <w:color w:val="231F20"/>
          <w:spacing w:val="33"/>
        </w:rPr>
        <w:t> </w:t>
      </w:r>
      <w:r>
        <w:rPr>
          <w:color w:val="231F20"/>
        </w:rPr>
        <w:t>(Cetic.br),</w:t>
      </w:r>
      <w:r>
        <w:rPr>
          <w:color w:val="231F20"/>
          <w:spacing w:val="33"/>
        </w:rPr>
        <w:t> </w:t>
      </w:r>
      <w:r>
        <w:rPr>
          <w:color w:val="231F20"/>
        </w:rPr>
        <w:t>departamento</w:t>
      </w:r>
      <w:r>
        <w:rPr>
          <w:color w:val="231F20"/>
          <w:spacing w:val="33"/>
        </w:rPr>
        <w:t> </w:t>
      </w:r>
      <w:r>
        <w:rPr>
          <w:color w:val="231F20"/>
        </w:rPr>
        <w:t>do</w:t>
      </w:r>
      <w:r>
        <w:rPr>
          <w:color w:val="231F20"/>
          <w:spacing w:val="34"/>
        </w:rPr>
        <w:t> </w:t>
      </w:r>
      <w:r>
        <w:rPr>
          <w:color w:val="231F20"/>
        </w:rPr>
        <w:t>Núcleo</w:t>
      </w:r>
      <w:r>
        <w:rPr>
          <w:color w:val="231F20"/>
          <w:spacing w:val="33"/>
        </w:rPr>
        <w:t> </w:t>
      </w:r>
      <w:r>
        <w:rPr>
          <w:color w:val="231F20"/>
        </w:rPr>
        <w:t>de</w:t>
      </w:r>
      <w:r>
        <w:rPr>
          <w:color w:val="231F20"/>
          <w:spacing w:val="33"/>
        </w:rPr>
        <w:t> </w:t>
      </w:r>
      <w:r>
        <w:rPr>
          <w:color w:val="231F20"/>
        </w:rPr>
        <w:t>Informação</w:t>
      </w:r>
      <w:r>
        <w:rPr>
          <w:color w:val="231F20"/>
          <w:spacing w:val="-47"/>
        </w:rPr>
        <w:t> </w:t>
      </w:r>
      <w:r>
        <w:rPr>
          <w:color w:val="231F20"/>
        </w:rPr>
        <w:t>e Coordenação do Ponto BR (NIC.br), ligado ao Comitê Gestor da</w:t>
      </w:r>
      <w:r>
        <w:rPr>
          <w:color w:val="231F20"/>
          <w:spacing w:val="1"/>
        </w:rPr>
        <w:t> </w:t>
      </w:r>
      <w:r>
        <w:rPr>
          <w:color w:val="231F20"/>
        </w:rPr>
        <w:t>Internet</w:t>
      </w:r>
      <w:r>
        <w:rPr>
          <w:color w:val="231F20"/>
          <w:spacing w:val="40"/>
        </w:rPr>
        <w:t> </w:t>
      </w:r>
      <w:r>
        <w:rPr>
          <w:color w:val="231F20"/>
        </w:rPr>
        <w:t>no</w:t>
      </w:r>
      <w:r>
        <w:rPr>
          <w:color w:val="231F20"/>
          <w:spacing w:val="40"/>
        </w:rPr>
        <w:t> </w:t>
      </w:r>
      <w:r>
        <w:rPr>
          <w:color w:val="231F20"/>
        </w:rPr>
        <w:t>Brasil</w:t>
      </w:r>
      <w:r>
        <w:rPr>
          <w:color w:val="231F20"/>
          <w:spacing w:val="40"/>
        </w:rPr>
        <w:t> </w:t>
      </w:r>
      <w:r>
        <w:rPr>
          <w:color w:val="231F20"/>
        </w:rPr>
        <w:t>(CGI.br),</w:t>
      </w:r>
      <w:r>
        <w:rPr>
          <w:color w:val="231F20"/>
          <w:spacing w:val="40"/>
        </w:rPr>
        <w:t> </w:t>
      </w:r>
      <w:r>
        <w:rPr>
          <w:color w:val="231F20"/>
        </w:rPr>
        <w:t>apresenta</w:t>
      </w:r>
      <w:r>
        <w:rPr>
          <w:color w:val="231F20"/>
          <w:spacing w:val="40"/>
        </w:rPr>
        <w:t> </w:t>
      </w:r>
      <w:r>
        <w:rPr>
          <w:color w:val="231F20"/>
        </w:rPr>
        <w:t>os</w:t>
      </w:r>
      <w:r>
        <w:rPr>
          <w:color w:val="231F20"/>
          <w:spacing w:val="40"/>
        </w:rPr>
        <w:t> </w:t>
      </w:r>
      <w:r>
        <w:rPr>
          <w:color w:val="231F20"/>
        </w:rPr>
        <w:t>aspectos</w:t>
      </w:r>
      <w:r>
        <w:rPr>
          <w:color w:val="231F20"/>
          <w:spacing w:val="40"/>
        </w:rPr>
        <w:t> </w:t>
      </w:r>
      <w:r>
        <w:rPr>
          <w:color w:val="231F20"/>
        </w:rPr>
        <w:t>metodológicos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da pesquisa Privacidade e proteção de dados pessoais 2023: perspectivas</w:t>
      </w:r>
      <w:r>
        <w:rPr>
          <w:color w:val="231F20"/>
          <w:spacing w:val="-46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indivíduos,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empresas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organizações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públicas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no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Brasil.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objetivo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pesquisa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é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apurar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cenário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atual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compreender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os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principais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desafios</w:t>
      </w:r>
    </w:p>
    <w:p>
      <w:pPr>
        <w:pStyle w:val="BodyText"/>
        <w:spacing w:line="249" w:lineRule="auto" w:before="6"/>
        <w:ind w:left="967" w:right="683"/>
        <w:jc w:val="both"/>
      </w:pPr>
      <w:r>
        <w:rPr>
          <w:color w:val="231F20"/>
          <w:w w:val="95"/>
        </w:rPr>
        <w:t>para a construção de um ecossistema digital que garanta a privacidade e a proteção de</w:t>
      </w:r>
      <w:r>
        <w:rPr>
          <w:color w:val="231F20"/>
          <w:spacing w:val="-45"/>
          <w:w w:val="95"/>
        </w:rPr>
        <w:t> </w:t>
      </w:r>
      <w:r>
        <w:rPr>
          <w:color w:val="231F20"/>
          <w:w w:val="95"/>
        </w:rPr>
        <w:t>dados pessoais no país. O levantamento de informações teve como base a coleta e o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processamento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dados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quantitativos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por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meio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pesquisas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conduzidas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regularmente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pelo</w:t>
      </w:r>
      <w:r>
        <w:rPr>
          <w:color w:val="231F20"/>
          <w:spacing w:val="-7"/>
        </w:rPr>
        <w:t> </w:t>
      </w:r>
      <w:r>
        <w:rPr>
          <w:color w:val="231F20"/>
        </w:rPr>
        <w:t>Cetic.br|NIC.br.</w:t>
      </w:r>
    </w:p>
    <w:p>
      <w:pPr>
        <w:pStyle w:val="BodyText"/>
        <w:spacing w:before="117"/>
        <w:ind w:left="1166"/>
        <w:jc w:val="both"/>
      </w:pPr>
      <w:r>
        <w:rPr>
          <w:color w:val="231F20"/>
          <w:w w:val="95"/>
        </w:rPr>
        <w:t>O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projeto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possui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três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objetivos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específicos:</w:t>
      </w:r>
    </w:p>
    <w:p>
      <w:pPr>
        <w:pStyle w:val="ListParagraph"/>
        <w:numPr>
          <w:ilvl w:val="0"/>
          <w:numId w:val="1"/>
        </w:numPr>
        <w:tabs>
          <w:tab w:pos="1527" w:val="left" w:leader="none"/>
        </w:tabs>
        <w:spacing w:line="249" w:lineRule="auto" w:before="123" w:after="0"/>
        <w:ind w:left="1526" w:right="681" w:hanging="360"/>
        <w:jc w:val="both"/>
        <w:rPr>
          <w:sz w:val="20"/>
        </w:rPr>
      </w:pPr>
      <w:r>
        <w:rPr>
          <w:color w:val="231F20"/>
          <w:sz w:val="20"/>
        </w:rPr>
        <w:t>investigar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percepção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da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população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usuários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Internet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sobre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o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uso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proteção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seus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dados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pessoais;</w:t>
      </w:r>
    </w:p>
    <w:p>
      <w:pPr>
        <w:pStyle w:val="ListParagraph"/>
        <w:numPr>
          <w:ilvl w:val="0"/>
          <w:numId w:val="1"/>
        </w:numPr>
        <w:tabs>
          <w:tab w:pos="1527" w:val="left" w:leader="none"/>
        </w:tabs>
        <w:spacing w:line="249" w:lineRule="auto" w:before="115" w:after="0"/>
        <w:ind w:left="1526" w:right="677" w:hanging="360"/>
        <w:jc w:val="both"/>
        <w:rPr>
          <w:sz w:val="20"/>
        </w:rPr>
      </w:pPr>
      <w:r>
        <w:rPr>
          <w:color w:val="231F20"/>
          <w:sz w:val="20"/>
        </w:rPr>
        <w:t>compreender como pequenas, médias e grandes empresas tratam os dados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pessoais de seus clientes/consumidores, bem como questões relevantes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associadas à implementação da Lei Geral de Proteção de Dados Pessoais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(LGPD)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no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Brasil;</w:t>
      </w:r>
    </w:p>
    <w:p>
      <w:pPr>
        <w:pStyle w:val="ListParagraph"/>
        <w:numPr>
          <w:ilvl w:val="0"/>
          <w:numId w:val="1"/>
        </w:numPr>
        <w:tabs>
          <w:tab w:pos="1527" w:val="left" w:leader="none"/>
        </w:tabs>
        <w:spacing w:line="249" w:lineRule="auto" w:before="117" w:after="0"/>
        <w:ind w:left="1526" w:right="676" w:hanging="360"/>
        <w:jc w:val="both"/>
        <w:rPr>
          <w:sz w:val="20"/>
        </w:rPr>
      </w:pPr>
      <w:r>
        <w:rPr>
          <w:color w:val="231F20"/>
          <w:sz w:val="20"/>
        </w:rPr>
        <w:t>traçar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um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panorama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proteção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dados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no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contexto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dos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órgãos</w:t>
      </w:r>
      <w:r>
        <w:rPr>
          <w:color w:val="231F20"/>
          <w:spacing w:val="1"/>
          <w:sz w:val="20"/>
        </w:rPr>
        <w:t> </w:t>
      </w:r>
      <w:r>
        <w:rPr>
          <w:color w:val="231F20"/>
          <w:w w:val="95"/>
          <w:sz w:val="20"/>
        </w:rPr>
        <w:t>governamentais,</w:t>
      </w:r>
      <w:r>
        <w:rPr>
          <w:color w:val="231F20"/>
          <w:spacing w:val="1"/>
          <w:w w:val="95"/>
          <w:sz w:val="20"/>
        </w:rPr>
        <w:t> </w:t>
      </w:r>
      <w:r>
        <w:rPr>
          <w:color w:val="231F20"/>
          <w:w w:val="95"/>
          <w:sz w:val="20"/>
        </w:rPr>
        <w:t>estabelecimentos</w:t>
      </w:r>
      <w:r>
        <w:rPr>
          <w:color w:val="231F20"/>
          <w:spacing w:val="1"/>
          <w:w w:val="95"/>
          <w:sz w:val="20"/>
        </w:rPr>
        <w:t> </w:t>
      </w:r>
      <w:r>
        <w:rPr>
          <w:color w:val="231F20"/>
          <w:w w:val="95"/>
          <w:sz w:val="20"/>
        </w:rPr>
        <w:t>públicos</w:t>
      </w:r>
      <w:r>
        <w:rPr>
          <w:color w:val="231F20"/>
          <w:spacing w:val="1"/>
          <w:w w:val="95"/>
          <w:sz w:val="20"/>
        </w:rPr>
        <w:t> </w:t>
      </w:r>
      <w:r>
        <w:rPr>
          <w:color w:val="231F20"/>
          <w:w w:val="95"/>
          <w:sz w:val="20"/>
        </w:rPr>
        <w:t>de</w:t>
      </w:r>
      <w:r>
        <w:rPr>
          <w:color w:val="231F20"/>
          <w:spacing w:val="2"/>
          <w:w w:val="95"/>
          <w:sz w:val="20"/>
        </w:rPr>
        <w:t> </w:t>
      </w:r>
      <w:r>
        <w:rPr>
          <w:color w:val="231F20"/>
          <w:w w:val="95"/>
          <w:sz w:val="20"/>
        </w:rPr>
        <w:t>saúde</w:t>
      </w:r>
      <w:r>
        <w:rPr>
          <w:color w:val="231F20"/>
          <w:spacing w:val="1"/>
          <w:w w:val="95"/>
          <w:sz w:val="20"/>
        </w:rPr>
        <w:t> </w:t>
      </w:r>
      <w:r>
        <w:rPr>
          <w:color w:val="231F20"/>
          <w:w w:val="95"/>
          <w:sz w:val="20"/>
        </w:rPr>
        <w:t>e</w:t>
      </w:r>
      <w:r>
        <w:rPr>
          <w:color w:val="231F20"/>
          <w:spacing w:val="1"/>
          <w:w w:val="95"/>
          <w:sz w:val="20"/>
        </w:rPr>
        <w:t> </w:t>
      </w:r>
      <w:r>
        <w:rPr>
          <w:color w:val="231F20"/>
          <w:w w:val="95"/>
          <w:sz w:val="20"/>
        </w:rPr>
        <w:t>escolas</w:t>
      </w:r>
      <w:r>
        <w:rPr>
          <w:color w:val="231F20"/>
          <w:spacing w:val="1"/>
          <w:w w:val="95"/>
          <w:sz w:val="20"/>
        </w:rPr>
        <w:t> </w:t>
      </w:r>
      <w:r>
        <w:rPr>
          <w:color w:val="231F20"/>
          <w:w w:val="95"/>
          <w:sz w:val="20"/>
        </w:rPr>
        <w:t>públicas.</w:t>
      </w:r>
    </w:p>
    <w:p>
      <w:pPr>
        <w:pStyle w:val="BodyText"/>
        <w:spacing w:line="249" w:lineRule="auto" w:before="115"/>
        <w:ind w:left="967" w:right="678" w:firstLine="198"/>
        <w:jc w:val="both"/>
      </w:pPr>
      <w:r>
        <w:rPr>
          <w:color w:val="231F20"/>
          <w:w w:val="95"/>
        </w:rPr>
        <w:t>Na sequência, apresentamos os principais aspectos metodológicos das pesquisas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utilizadas e as referências para acesso integral ao “Relatório Metodológico” e ao</w:t>
      </w:r>
      <w:r>
        <w:rPr>
          <w:color w:val="231F20"/>
          <w:spacing w:val="1"/>
        </w:rPr>
        <w:t> </w:t>
      </w:r>
      <w:r>
        <w:rPr>
          <w:color w:val="231F20"/>
        </w:rPr>
        <w:t>“Relatório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Coleta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Dados”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cada</w:t>
      </w:r>
      <w:r>
        <w:rPr>
          <w:color w:val="231F20"/>
          <w:spacing w:val="-8"/>
        </w:rPr>
        <w:t> </w:t>
      </w:r>
      <w:r>
        <w:rPr>
          <w:color w:val="231F20"/>
        </w:rPr>
        <w:t>estudo.</w:t>
      </w:r>
    </w:p>
    <w:p>
      <w:pPr>
        <w:spacing w:after="0" w:line="249" w:lineRule="auto"/>
        <w:jc w:val="both"/>
        <w:sectPr>
          <w:footerReference w:type="default" r:id="rId6"/>
          <w:footerReference w:type="even" r:id="rId7"/>
          <w:pgSz w:w="10780" w:h="14750"/>
          <w:pgMar w:footer="680" w:header="0" w:top="1400" w:bottom="880" w:left="1300" w:right="1300"/>
          <w:pgNumType w:start="35"/>
        </w:sectPr>
      </w:pPr>
    </w:p>
    <w:p>
      <w:pPr>
        <w:pStyle w:val="BodyText"/>
      </w:pPr>
      <w:r>
        <w:rPr/>
        <w:pict>
          <v:group style="position:absolute;margin-left:-.000003pt;margin-top:0.0pt;width:538.6pt;height:737.05pt;mso-position-horizontal-relative:page;mso-position-vertical-relative:page;z-index:-15925248" coordorigin="0,0" coordsize="10772,14741">
            <v:shape style="position:absolute;left:0;top:1020;width:10772;height:5584" coordorigin="0,1020" coordsize="10772,5584" path="m715,6599l0,6599,0,6604,715,6604,715,6599xm10772,1020l0,1020,0,1025,10772,1025,10772,1020xe" filled="true" fillcolor="#939598" stroked="false">
              <v:path arrowok="t"/>
              <v:fill type="solid"/>
            </v:shape>
            <v:rect style="position:absolute;left:584;top:1023;width:131;height:2790" filled="true" fillcolor="#005072" stroked="false">
              <v:fill type="solid"/>
            </v:rect>
            <v:rect style="position:absolute;left:0;top:3812;width:585;height:2790" filled="true" fillcolor="#42936d" stroked="false">
              <v:fill type="solid"/>
            </v:rect>
            <v:rect style="position:absolute;left:715;top:0;width:5;height:14741" filled="true" fillcolor="#939598" stroked="false">
              <v:fill type="solid"/>
            </v:rect>
            <v:line style="position:absolute" from="1984,13260" to="3969,13260" stroked="true" strokeweight=".3pt" strokecolor="#939598">
              <v:stroke dashstyle="solid"/>
            </v:line>
            <w10:wrap type="none"/>
          </v:group>
        </w:pict>
      </w:r>
    </w:p>
    <w:p>
      <w:pPr>
        <w:pStyle w:val="BodyText"/>
      </w:pPr>
    </w:p>
    <w:p>
      <w:pPr>
        <w:pStyle w:val="BodyText"/>
      </w:pPr>
    </w:p>
    <w:p>
      <w:pPr>
        <w:pStyle w:val="Heading1"/>
        <w:spacing w:before="269"/>
      </w:pPr>
      <w:r>
        <w:rPr>
          <w:color w:val="231F20"/>
          <w:spacing w:val="-3"/>
          <w:w w:val="85"/>
        </w:rPr>
        <w:t>Painel</w:t>
      </w:r>
      <w:r>
        <w:rPr>
          <w:color w:val="231F20"/>
          <w:spacing w:val="-41"/>
          <w:w w:val="85"/>
        </w:rPr>
        <w:t> </w:t>
      </w:r>
      <w:r>
        <w:rPr>
          <w:color w:val="231F20"/>
          <w:spacing w:val="-2"/>
          <w:w w:val="85"/>
        </w:rPr>
        <w:t>TIC</w:t>
      </w:r>
      <w:r>
        <w:rPr>
          <w:color w:val="231F20"/>
          <w:spacing w:val="-36"/>
          <w:w w:val="85"/>
        </w:rPr>
        <w:t> </w:t>
      </w:r>
      <w:r>
        <w:rPr>
          <w:color w:val="231F20"/>
          <w:spacing w:val="-2"/>
          <w:w w:val="85"/>
        </w:rPr>
        <w:t>–</w:t>
      </w:r>
      <w:r>
        <w:rPr>
          <w:color w:val="231F20"/>
          <w:spacing w:val="-36"/>
          <w:w w:val="85"/>
        </w:rPr>
        <w:t> </w:t>
      </w:r>
      <w:r>
        <w:rPr>
          <w:color w:val="231F20"/>
          <w:spacing w:val="-2"/>
          <w:w w:val="85"/>
        </w:rPr>
        <w:t>Usuários</w:t>
      </w:r>
      <w:r>
        <w:rPr>
          <w:color w:val="231F20"/>
          <w:spacing w:val="-36"/>
          <w:w w:val="85"/>
        </w:rPr>
        <w:t> </w:t>
      </w:r>
      <w:r>
        <w:rPr>
          <w:color w:val="231F20"/>
          <w:spacing w:val="-2"/>
          <w:w w:val="85"/>
        </w:rPr>
        <w:t>de</w:t>
      </w:r>
      <w:r>
        <w:rPr>
          <w:color w:val="231F20"/>
          <w:spacing w:val="-37"/>
          <w:w w:val="85"/>
        </w:rPr>
        <w:t> </w:t>
      </w:r>
      <w:r>
        <w:rPr>
          <w:color w:val="231F20"/>
          <w:spacing w:val="-2"/>
          <w:w w:val="85"/>
        </w:rPr>
        <w:t>Internet</w:t>
      </w:r>
      <w:r>
        <w:rPr>
          <w:color w:val="231F20"/>
          <w:spacing w:val="-36"/>
          <w:w w:val="85"/>
        </w:rPr>
        <w:t> </w:t>
      </w:r>
      <w:r>
        <w:rPr>
          <w:color w:val="231F20"/>
          <w:spacing w:val="-2"/>
          <w:w w:val="85"/>
        </w:rPr>
        <w:t>(2023)</w:t>
      </w:r>
    </w:p>
    <w:p>
      <w:pPr>
        <w:pStyle w:val="BodyText"/>
        <w:spacing w:line="249" w:lineRule="auto" w:before="104"/>
        <w:ind w:left="1534" w:right="114" w:firstLine="198"/>
        <w:jc w:val="both"/>
      </w:pPr>
      <w:r>
        <w:rPr>
          <w:color w:val="231F20"/>
          <w:spacing w:val="-1"/>
          <w:w w:val="95"/>
        </w:rPr>
        <w:t>Realizada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por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meio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de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questionários</w:t>
      </w:r>
      <w:r>
        <w:rPr>
          <w:color w:val="231F20"/>
          <w:spacing w:val="-18"/>
          <w:w w:val="95"/>
        </w:rPr>
        <w:t> </w:t>
      </w:r>
      <w:r>
        <w:rPr>
          <w:i/>
          <w:color w:val="231F20"/>
          <w:w w:val="95"/>
        </w:rPr>
        <w:t>online</w:t>
      </w:r>
      <w:r>
        <w:rPr>
          <w:color w:val="231F20"/>
          <w:w w:val="95"/>
        </w:rPr>
        <w:t>,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Painel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TIC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foi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desenvolvido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como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uma</w:t>
      </w:r>
      <w:r>
        <w:rPr>
          <w:color w:val="231F20"/>
          <w:spacing w:val="-45"/>
          <w:w w:val="95"/>
        </w:rPr>
        <w:t> </w:t>
      </w:r>
      <w:r>
        <w:rPr>
          <w:color w:val="231F20"/>
          <w:w w:val="95"/>
        </w:rPr>
        <w:t>alternativa à coleta de dados presencial. A sua metodologia vem sendo adotada para o</w:t>
      </w:r>
      <w:r>
        <w:rPr>
          <w:color w:val="231F20"/>
          <w:spacing w:val="-45"/>
          <w:w w:val="95"/>
        </w:rPr>
        <w:t> </w:t>
      </w:r>
      <w:r>
        <w:rPr>
          <w:color w:val="231F20"/>
          <w:w w:val="95"/>
        </w:rPr>
        <w:t>levantamento de dados sobre temas relevantes para o debate sobre a transformação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digital</w:t>
      </w:r>
      <w:r>
        <w:rPr>
          <w:color w:val="231F20"/>
          <w:spacing w:val="-7"/>
        </w:rPr>
        <w:t> </w:t>
      </w:r>
      <w:r>
        <w:rPr>
          <w:color w:val="231F20"/>
        </w:rPr>
        <w:t>desde</w:t>
      </w:r>
      <w:r>
        <w:rPr>
          <w:color w:val="231F20"/>
          <w:spacing w:val="-7"/>
        </w:rPr>
        <w:t> </w:t>
      </w:r>
      <w:r>
        <w:rPr>
          <w:color w:val="231F20"/>
        </w:rPr>
        <w:t>2020.</w:t>
      </w:r>
    </w:p>
    <w:p>
      <w:pPr>
        <w:pStyle w:val="BodyText"/>
        <w:spacing w:line="249" w:lineRule="auto" w:before="117"/>
        <w:ind w:left="1534" w:right="112" w:firstLine="198"/>
        <w:jc w:val="both"/>
      </w:pPr>
      <w:r>
        <w:rPr>
          <w:color w:val="231F20"/>
        </w:rPr>
        <w:t>Em 2021, um novo módulo do Painel TIC foi desenvolvido para investigar a</w:t>
      </w:r>
      <w:r>
        <w:rPr>
          <w:color w:val="231F20"/>
          <w:spacing w:val="1"/>
        </w:rPr>
        <w:t> </w:t>
      </w:r>
      <w:r>
        <w:rPr>
          <w:color w:val="231F20"/>
        </w:rPr>
        <w:t>percepção</w:t>
      </w:r>
      <w:r>
        <w:rPr>
          <w:color w:val="231F20"/>
          <w:spacing w:val="11"/>
        </w:rPr>
        <w:t> </w:t>
      </w:r>
      <w:r>
        <w:rPr>
          <w:color w:val="231F20"/>
        </w:rPr>
        <w:t>da</w:t>
      </w:r>
      <w:r>
        <w:rPr>
          <w:color w:val="231F20"/>
          <w:spacing w:val="11"/>
        </w:rPr>
        <w:t> </w:t>
      </w:r>
      <w:r>
        <w:rPr>
          <w:color w:val="231F20"/>
        </w:rPr>
        <w:t>população</w:t>
      </w:r>
      <w:r>
        <w:rPr>
          <w:color w:val="231F20"/>
          <w:spacing w:val="11"/>
        </w:rPr>
        <w:t> </w:t>
      </w:r>
      <w:r>
        <w:rPr>
          <w:color w:val="231F20"/>
        </w:rPr>
        <w:t>de</w:t>
      </w:r>
      <w:r>
        <w:rPr>
          <w:color w:val="231F20"/>
          <w:spacing w:val="11"/>
        </w:rPr>
        <w:t> </w:t>
      </w:r>
      <w:r>
        <w:rPr>
          <w:color w:val="231F20"/>
        </w:rPr>
        <w:t>usuários</w:t>
      </w:r>
      <w:r>
        <w:rPr>
          <w:color w:val="231F20"/>
          <w:spacing w:val="11"/>
        </w:rPr>
        <w:t> </w:t>
      </w:r>
      <w:r>
        <w:rPr>
          <w:color w:val="231F20"/>
        </w:rPr>
        <w:t>de</w:t>
      </w:r>
      <w:r>
        <w:rPr>
          <w:color w:val="231F20"/>
          <w:spacing w:val="12"/>
        </w:rPr>
        <w:t> </w:t>
      </w:r>
      <w:r>
        <w:rPr>
          <w:color w:val="231F20"/>
        </w:rPr>
        <w:t>Internet</w:t>
      </w:r>
      <w:r>
        <w:rPr>
          <w:color w:val="231F20"/>
          <w:spacing w:val="11"/>
        </w:rPr>
        <w:t> </w:t>
      </w:r>
      <w:r>
        <w:rPr>
          <w:color w:val="231F20"/>
        </w:rPr>
        <w:t>sobre</w:t>
      </w:r>
      <w:r>
        <w:rPr>
          <w:color w:val="231F20"/>
          <w:spacing w:val="11"/>
        </w:rPr>
        <w:t> </w:t>
      </w:r>
      <w:r>
        <w:rPr>
          <w:color w:val="231F20"/>
        </w:rPr>
        <w:t>o</w:t>
      </w:r>
      <w:r>
        <w:rPr>
          <w:color w:val="231F20"/>
          <w:spacing w:val="11"/>
        </w:rPr>
        <w:t> </w:t>
      </w:r>
      <w:r>
        <w:rPr>
          <w:color w:val="231F20"/>
        </w:rPr>
        <w:t>tratamento</w:t>
      </w:r>
      <w:r>
        <w:rPr>
          <w:color w:val="231F20"/>
          <w:spacing w:val="11"/>
        </w:rPr>
        <w:t> </w:t>
      </w:r>
      <w:r>
        <w:rPr>
          <w:color w:val="231F20"/>
        </w:rPr>
        <w:t>e</w:t>
      </w:r>
      <w:r>
        <w:rPr>
          <w:color w:val="231F20"/>
          <w:spacing w:val="11"/>
        </w:rPr>
        <w:t> </w:t>
      </w:r>
      <w:r>
        <w:rPr>
          <w:color w:val="231F20"/>
        </w:rPr>
        <w:t>a</w:t>
      </w:r>
      <w:r>
        <w:rPr>
          <w:color w:val="231F20"/>
          <w:spacing w:val="12"/>
        </w:rPr>
        <w:t> </w:t>
      </w:r>
      <w:r>
        <w:rPr>
          <w:color w:val="231F20"/>
        </w:rPr>
        <w:t>proteção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de seus dados pessoais (CGI.br, 2021). A elaboração de um questionário específico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sobre</w:t>
      </w:r>
      <w:r>
        <w:rPr>
          <w:color w:val="231F20"/>
          <w:spacing w:val="-12"/>
        </w:rPr>
        <w:t> </w:t>
      </w:r>
      <w:r>
        <w:rPr>
          <w:color w:val="231F20"/>
        </w:rPr>
        <w:t>privacidade</w:t>
      </w:r>
      <w:r>
        <w:rPr>
          <w:color w:val="231F20"/>
          <w:spacing w:val="-11"/>
        </w:rPr>
        <w:t> </w:t>
      </w:r>
      <w:r>
        <w:rPr>
          <w:color w:val="231F20"/>
        </w:rPr>
        <w:t>entre</w:t>
      </w:r>
      <w:r>
        <w:rPr>
          <w:color w:val="231F20"/>
          <w:spacing w:val="-11"/>
        </w:rPr>
        <w:t> </w:t>
      </w:r>
      <w:r>
        <w:rPr>
          <w:color w:val="231F20"/>
        </w:rPr>
        <w:t>usuários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Internet</w:t>
      </w:r>
      <w:r>
        <w:rPr>
          <w:color w:val="231F20"/>
          <w:spacing w:val="-11"/>
        </w:rPr>
        <w:t> </w:t>
      </w:r>
      <w:r>
        <w:rPr>
          <w:color w:val="231F20"/>
        </w:rPr>
        <w:t>tomou</w:t>
      </w:r>
      <w:r>
        <w:rPr>
          <w:color w:val="231F20"/>
          <w:spacing w:val="-12"/>
        </w:rPr>
        <w:t> </w:t>
      </w:r>
      <w:r>
        <w:rPr>
          <w:color w:val="231F20"/>
        </w:rPr>
        <w:t>como</w:t>
      </w:r>
      <w:r>
        <w:rPr>
          <w:color w:val="231F20"/>
          <w:spacing w:val="-11"/>
        </w:rPr>
        <w:t> </w:t>
      </w:r>
      <w:r>
        <w:rPr>
          <w:color w:val="231F20"/>
        </w:rPr>
        <w:t>ponto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partida</w:t>
      </w:r>
      <w:r>
        <w:rPr>
          <w:color w:val="231F20"/>
          <w:spacing w:val="-12"/>
        </w:rPr>
        <w:t> </w:t>
      </w:r>
      <w:r>
        <w:rPr>
          <w:color w:val="231F20"/>
        </w:rPr>
        <w:t>diversas</w:t>
      </w:r>
      <w:r>
        <w:rPr>
          <w:color w:val="231F20"/>
          <w:spacing w:val="1"/>
        </w:rPr>
        <w:t> </w:t>
      </w:r>
      <w:r>
        <w:rPr>
          <w:color w:val="231F20"/>
        </w:rPr>
        <w:t>pesquisas anteriores com objetivos convergentes. Uma das primeiras coletas de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dados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identificada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foi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pesquisa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Eurobarômetro</w:t>
      </w:r>
      <w:r>
        <w:rPr>
          <w:color w:val="231F20"/>
          <w:spacing w:val="-5"/>
          <w:w w:val="95"/>
        </w:rPr>
        <w:t> </w:t>
      </w:r>
      <w:r>
        <w:rPr>
          <w:i/>
          <w:color w:val="231F20"/>
          <w:w w:val="95"/>
        </w:rPr>
        <w:t>Special</w:t>
      </w:r>
      <w:r>
        <w:rPr>
          <w:i/>
          <w:color w:val="231F20"/>
          <w:spacing w:val="-6"/>
          <w:w w:val="95"/>
        </w:rPr>
        <w:t> </w:t>
      </w:r>
      <w:r>
        <w:rPr>
          <w:i/>
          <w:color w:val="231F20"/>
          <w:w w:val="95"/>
        </w:rPr>
        <w:t>Eurobarometer</w:t>
      </w:r>
      <w:r>
        <w:rPr>
          <w:i/>
          <w:color w:val="231F20"/>
          <w:spacing w:val="-6"/>
          <w:w w:val="95"/>
        </w:rPr>
        <w:t> </w:t>
      </w:r>
      <w:r>
        <w:rPr>
          <w:i/>
          <w:color w:val="231F20"/>
          <w:w w:val="95"/>
        </w:rPr>
        <w:t>431:</w:t>
      </w:r>
      <w:r>
        <w:rPr>
          <w:i/>
          <w:color w:val="231F20"/>
          <w:spacing w:val="-6"/>
          <w:w w:val="95"/>
        </w:rPr>
        <w:t> </w:t>
      </w:r>
      <w:r>
        <w:rPr>
          <w:i/>
          <w:color w:val="231F20"/>
          <w:w w:val="95"/>
        </w:rPr>
        <w:t>Data</w:t>
      </w:r>
      <w:r>
        <w:rPr>
          <w:i/>
          <w:color w:val="231F20"/>
          <w:spacing w:val="-45"/>
          <w:w w:val="95"/>
        </w:rPr>
        <w:t> </w:t>
      </w:r>
      <w:r>
        <w:rPr>
          <w:i/>
          <w:color w:val="231F20"/>
          <w:w w:val="95"/>
        </w:rPr>
        <w:t>protection</w:t>
      </w:r>
      <w:r>
        <w:rPr>
          <w:color w:val="231F20"/>
          <w:w w:val="95"/>
        </w:rPr>
        <w:t>, de 2015, encomendada pela Comissão Europeia. Outra fonte relevante foi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0"/>
        </w:rPr>
        <w:t>a edição de junho de 2019 da pesquisa </w:t>
      </w:r>
      <w:r>
        <w:rPr>
          <w:i/>
          <w:color w:val="231F20"/>
          <w:w w:val="90"/>
        </w:rPr>
        <w:t>American Trends Panel </w:t>
      </w:r>
      <w:r>
        <w:rPr>
          <w:color w:val="231F20"/>
          <w:w w:val="90"/>
        </w:rPr>
        <w:t>do Pew Research Center.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Entre levantamentos oficiais produzidos por institutos nacionais de estatística, foi</w:t>
      </w:r>
      <w:r>
        <w:rPr>
          <w:color w:val="231F20"/>
          <w:spacing w:val="-47"/>
        </w:rPr>
        <w:t> </w:t>
      </w:r>
      <w:r>
        <w:rPr>
          <w:color w:val="231F20"/>
          <w:w w:val="90"/>
        </w:rPr>
        <w:t>considerada a pesquisa </w:t>
      </w:r>
      <w:r>
        <w:rPr>
          <w:i/>
          <w:color w:val="231F20"/>
          <w:w w:val="90"/>
        </w:rPr>
        <w:t>Survey of Canadians on Privacy-Related Issues</w:t>
      </w:r>
      <w:r>
        <w:rPr>
          <w:color w:val="231F20"/>
          <w:w w:val="90"/>
        </w:rPr>
        <w:t>, realizada em 2020</w:t>
      </w:r>
      <w:r>
        <w:rPr>
          <w:color w:val="231F20"/>
          <w:spacing w:val="-42"/>
          <w:w w:val="90"/>
        </w:rPr>
        <w:t> </w:t>
      </w:r>
      <w:r>
        <w:rPr>
          <w:color w:val="231F20"/>
        </w:rPr>
        <w:t>por</w:t>
      </w:r>
      <w:r>
        <w:rPr>
          <w:color w:val="231F20"/>
          <w:spacing w:val="-11"/>
        </w:rPr>
        <w:t> </w:t>
      </w:r>
      <w:r>
        <w:rPr>
          <w:color w:val="231F20"/>
        </w:rPr>
        <w:t>encomenda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</w:rPr>
        <w:t>Escritório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10"/>
        </w:rPr>
        <w:t> </w:t>
      </w:r>
      <w:r>
        <w:rPr>
          <w:color w:val="231F20"/>
        </w:rPr>
        <w:t>Comissariado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Privacidade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10"/>
        </w:rPr>
        <w:t> </w:t>
      </w:r>
      <w:r>
        <w:rPr>
          <w:color w:val="231F20"/>
        </w:rPr>
        <w:t>Canadá.</w:t>
      </w:r>
    </w:p>
    <w:p>
      <w:pPr>
        <w:pStyle w:val="BodyText"/>
        <w:spacing w:line="249" w:lineRule="auto" w:before="122"/>
        <w:ind w:left="1534" w:right="112" w:firstLine="198"/>
        <w:jc w:val="both"/>
      </w:pPr>
      <w:r>
        <w:rPr>
          <w:color w:val="231F20"/>
          <w:w w:val="95"/>
        </w:rPr>
        <w:t>Também foi levada em conta a segunda edição da pesquisa Painel TIC COVID-19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do Cetic.br|NIC.br, que incluiu um módulo de privacidade. Esse módulo fazia parte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de um esforço regional liderado pelo Banco Interamericano de Desenvolvimento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(BID) com o objetivo de medir atitudes e percepções em relação à proteção de dados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pessoais considerando o uso das tecnologias de informação e comunicação (TIC) em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medidas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contenção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8"/>
        </w:rPr>
        <w:t> </w:t>
      </w:r>
      <w:r>
        <w:rPr>
          <w:color w:val="231F20"/>
        </w:rPr>
        <w:t>pandemia</w:t>
      </w:r>
      <w:r>
        <w:rPr>
          <w:color w:val="231F20"/>
          <w:spacing w:val="-7"/>
        </w:rPr>
        <w:t> </w:t>
      </w:r>
      <w:r>
        <w:rPr>
          <w:color w:val="231F20"/>
        </w:rPr>
        <w:t>(CGI.br,</w:t>
      </w:r>
      <w:r>
        <w:rPr>
          <w:color w:val="231F20"/>
          <w:spacing w:val="-8"/>
        </w:rPr>
        <w:t> </w:t>
      </w:r>
      <w:r>
        <w:rPr>
          <w:color w:val="231F20"/>
        </w:rPr>
        <w:t>2020).</w:t>
      </w:r>
    </w:p>
    <w:p>
      <w:pPr>
        <w:pStyle w:val="BodyText"/>
        <w:spacing w:line="249" w:lineRule="auto" w:before="119"/>
        <w:ind w:left="1534" w:right="113" w:firstLine="198"/>
        <w:jc w:val="both"/>
      </w:pPr>
      <w:r>
        <w:rPr>
          <w:color w:val="231F20"/>
          <w:spacing w:val="-1"/>
          <w:w w:val="95"/>
        </w:rPr>
        <w:t>A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pesquisa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de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2023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segue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os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objetivos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referências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estudo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2021.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população-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alvo é composta de indivíduos usuários de Internet com 16 anos ou mais de idade</w:t>
      </w:r>
      <w:r>
        <w:rPr>
          <w:color w:val="231F20"/>
          <w:spacing w:val="-47"/>
        </w:rPr>
        <w:t> </w:t>
      </w:r>
      <w:r>
        <w:rPr>
          <w:color w:val="231F20"/>
          <w:w w:val="95"/>
        </w:rPr>
        <w:t>no Brasil, considerando-se tais usuários as pessoas que fizeram uso da rede nos três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meses que antecederam a entrevista, segundo recomendação metodológica da União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Internacional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Telecomunicações</w:t>
      </w:r>
      <w:r>
        <w:rPr>
          <w:color w:val="231F20"/>
          <w:spacing w:val="-8"/>
        </w:rPr>
        <w:t> </w:t>
      </w:r>
      <w:r>
        <w:rPr>
          <w:color w:val="231F20"/>
        </w:rPr>
        <w:t>(UIT,</w:t>
      </w:r>
      <w:r>
        <w:rPr>
          <w:color w:val="231F20"/>
          <w:spacing w:val="-7"/>
        </w:rPr>
        <w:t> </w:t>
      </w:r>
      <w:r>
        <w:rPr>
          <w:color w:val="231F20"/>
        </w:rPr>
        <w:t>2020).</w:t>
      </w:r>
    </w:p>
    <w:p>
      <w:pPr>
        <w:pStyle w:val="BodyText"/>
        <w:spacing w:line="249" w:lineRule="auto" w:before="117"/>
        <w:ind w:left="1534" w:right="111" w:firstLine="198"/>
        <w:jc w:val="both"/>
      </w:pPr>
      <w:r>
        <w:rPr>
          <w:color w:val="231F20"/>
        </w:rPr>
        <w:t>Para seu desenho amostral, a pesquisa utilizou como base um painel </w:t>
      </w:r>
      <w:r>
        <w:rPr>
          <w:i/>
          <w:color w:val="231F20"/>
        </w:rPr>
        <w:t>online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indivíduos mantido pela Quaest Consultoria e Pesquisa, com aproximadamente</w:t>
      </w:r>
      <w:r>
        <w:rPr>
          <w:color w:val="231F20"/>
          <w:spacing w:val="1"/>
        </w:rPr>
        <w:t> </w:t>
      </w:r>
      <w:r>
        <w:rPr>
          <w:color w:val="231F20"/>
        </w:rPr>
        <w:t>153 mil painelistas. O plano amostral empregado para a obtenção da amostra de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respondentes foi do tipo amostragem por cotas, considerando as variáveis sexo, faixa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etária, grau de escolaridade, macrorregião e classe. A coleta de dados da pesquisa</w:t>
      </w:r>
      <w:r>
        <w:rPr>
          <w:color w:val="231F20"/>
          <w:spacing w:val="-47"/>
        </w:rPr>
        <w:t> </w:t>
      </w:r>
      <w:r>
        <w:rPr>
          <w:color w:val="231F20"/>
        </w:rPr>
        <w:t>foi realizada entre os dias 11 e 22 de dezembro de 2023 e, ao todo, foram obtidas</w:t>
      </w:r>
      <w:r>
        <w:rPr>
          <w:color w:val="231F20"/>
          <w:spacing w:val="-47"/>
        </w:rPr>
        <w:t> </w:t>
      </w:r>
      <w:r>
        <w:rPr>
          <w:color w:val="231F20"/>
        </w:rPr>
        <w:t>2.618</w:t>
      </w:r>
      <w:r>
        <w:rPr>
          <w:color w:val="231F20"/>
          <w:spacing w:val="-7"/>
        </w:rPr>
        <w:t> </w:t>
      </w:r>
      <w:r>
        <w:rPr>
          <w:color w:val="231F20"/>
        </w:rPr>
        <w:t>entrevistas.</w:t>
      </w:r>
    </w:p>
    <w:p>
      <w:pPr>
        <w:pStyle w:val="BodyText"/>
        <w:spacing w:line="249" w:lineRule="auto" w:before="119"/>
        <w:ind w:left="1534" w:right="111" w:firstLine="198"/>
        <w:jc w:val="both"/>
      </w:pPr>
      <w:r>
        <w:rPr>
          <w:color w:val="231F20"/>
        </w:rPr>
        <w:t>Com o objetivo de minimizar os vieses de seleção encontrados em abordagens</w:t>
      </w:r>
      <w:r>
        <w:rPr>
          <w:color w:val="231F20"/>
          <w:spacing w:val="1"/>
        </w:rPr>
        <w:t> </w:t>
      </w:r>
      <w:r>
        <w:rPr>
          <w:color w:val="231F20"/>
        </w:rPr>
        <w:t>por cotas, foi construída uma estrutura de pesos para o Painel TIC, tendo como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referência uma pesquisa probabilística, a TIC Domicílios 2023</w:t>
      </w:r>
      <w:r>
        <w:rPr>
          <w:rFonts w:ascii="Trebuchet MS" w:hAnsi="Trebuchet MS"/>
          <w:b/>
          <w:color w:val="42936D"/>
          <w:w w:val="95"/>
          <w:position w:val="7"/>
          <w:sz w:val="11"/>
        </w:rPr>
        <w:t>1</w:t>
      </w:r>
      <w:r>
        <w:rPr>
          <w:color w:val="231F20"/>
          <w:w w:val="95"/>
        </w:rPr>
        <w:t>. Na etapa inicial, os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  <w:w w:val="95"/>
        </w:rPr>
        <w:t>resultados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1"/>
          <w:w w:val="95"/>
        </w:rPr>
        <w:t>dessa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pesquisa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foram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1"/>
          <w:w w:val="95"/>
        </w:rPr>
        <w:t>recalibrados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população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Pesquisa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Nacional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por</w:t>
      </w:r>
      <w:r>
        <w:rPr>
          <w:color w:val="231F20"/>
          <w:spacing w:val="-45"/>
          <w:w w:val="95"/>
        </w:rPr>
        <w:t> </w:t>
      </w:r>
      <w:r>
        <w:rPr>
          <w:color w:val="231F20"/>
          <w:w w:val="95"/>
        </w:rPr>
        <w:t>Amostra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Domicílios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Contínua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(Pnad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Contínua)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(Instituto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Brasileiro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Geografia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Estatística</w:t>
      </w:r>
      <w:r>
        <w:rPr>
          <w:color w:val="231F20"/>
          <w:spacing w:val="-9"/>
        </w:rPr>
        <w:t> </w:t>
      </w:r>
      <w:r>
        <w:rPr>
          <w:color w:val="231F20"/>
        </w:rPr>
        <w:t>[IBGE],</w:t>
      </w:r>
      <w:r>
        <w:rPr>
          <w:color w:val="231F20"/>
          <w:spacing w:val="-10"/>
        </w:rPr>
        <w:t> </w:t>
      </w:r>
      <w:r>
        <w:rPr>
          <w:color w:val="231F20"/>
        </w:rPr>
        <w:t>s.d.),</w:t>
      </w:r>
      <w:r>
        <w:rPr>
          <w:color w:val="231F20"/>
          <w:spacing w:val="-9"/>
        </w:rPr>
        <w:t> </w:t>
      </w:r>
      <w:r>
        <w:rPr>
          <w:color w:val="231F20"/>
        </w:rPr>
        <w:t>referente</w:t>
      </w:r>
      <w:r>
        <w:rPr>
          <w:color w:val="231F20"/>
          <w:spacing w:val="-10"/>
        </w:rPr>
        <w:t> </w:t>
      </w:r>
      <w:r>
        <w:rPr>
          <w:color w:val="231F20"/>
        </w:rPr>
        <w:t>ao</w:t>
      </w:r>
      <w:r>
        <w:rPr>
          <w:color w:val="231F20"/>
          <w:spacing w:val="-9"/>
        </w:rPr>
        <w:t> </w:t>
      </w:r>
      <w:r>
        <w:rPr>
          <w:color w:val="231F20"/>
        </w:rPr>
        <w:t>último</w:t>
      </w:r>
      <w:r>
        <w:rPr>
          <w:color w:val="231F20"/>
          <w:spacing w:val="-10"/>
        </w:rPr>
        <w:t> </w:t>
      </w:r>
      <w:r>
        <w:rPr>
          <w:color w:val="231F20"/>
        </w:rPr>
        <w:t>trimestre</w:t>
      </w:r>
      <w:r>
        <w:rPr>
          <w:color w:val="231F20"/>
          <w:spacing w:val="-9"/>
        </w:rPr>
        <w:t> </w:t>
      </w:r>
      <w:r>
        <w:rPr>
          <w:color w:val="231F20"/>
        </w:rPr>
        <w:t>divulgado.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spacing w:before="117"/>
        <w:ind w:left="854" w:right="0" w:firstLine="0"/>
        <w:jc w:val="left"/>
        <w:rPr>
          <w:rFonts w:ascii="Trebuchet MS" w:hAnsi="Trebuchet MS"/>
          <w:b/>
          <w:sz w:val="15"/>
        </w:rPr>
      </w:pPr>
      <w:r>
        <w:rPr>
          <w:rFonts w:ascii="Trebuchet MS" w:hAnsi="Trebuchet MS"/>
          <w:b/>
          <w:color w:val="231F20"/>
          <w:w w:val="75"/>
          <w:position w:val="6"/>
          <w:sz w:val="10"/>
        </w:rPr>
        <w:t>1</w:t>
      </w:r>
      <w:r>
        <w:rPr>
          <w:rFonts w:ascii="Trebuchet MS" w:hAnsi="Trebuchet MS"/>
          <w:b/>
          <w:color w:val="231F20"/>
          <w:spacing w:val="83"/>
          <w:position w:val="6"/>
          <w:sz w:val="10"/>
        </w:rPr>
        <w:t> </w:t>
      </w:r>
      <w:r>
        <w:rPr>
          <w:rFonts w:ascii="Trebuchet MS" w:hAnsi="Trebuchet MS"/>
          <w:b/>
          <w:color w:val="231F20"/>
          <w:w w:val="75"/>
          <w:sz w:val="15"/>
        </w:rPr>
        <w:t>Mais</w:t>
      </w:r>
      <w:r>
        <w:rPr>
          <w:rFonts w:ascii="Trebuchet MS" w:hAnsi="Trebuchet MS"/>
          <w:b/>
          <w:color w:val="231F20"/>
          <w:spacing w:val="75"/>
          <w:sz w:val="15"/>
        </w:rPr>
        <w:t> </w:t>
      </w:r>
      <w:r>
        <w:rPr>
          <w:rFonts w:ascii="Trebuchet MS" w:hAnsi="Trebuchet MS"/>
          <w:b/>
          <w:color w:val="231F20"/>
          <w:w w:val="75"/>
          <w:sz w:val="15"/>
        </w:rPr>
        <w:t>informações</w:t>
      </w:r>
      <w:r>
        <w:rPr>
          <w:rFonts w:ascii="Trebuchet MS" w:hAnsi="Trebuchet MS"/>
          <w:b/>
          <w:color w:val="231F20"/>
          <w:spacing w:val="75"/>
          <w:sz w:val="15"/>
        </w:rPr>
        <w:t> </w:t>
      </w:r>
      <w:r>
        <w:rPr>
          <w:rFonts w:ascii="Trebuchet MS" w:hAnsi="Trebuchet MS"/>
          <w:b/>
          <w:color w:val="231F20"/>
          <w:w w:val="75"/>
          <w:sz w:val="15"/>
        </w:rPr>
        <w:t>disponíveis</w:t>
      </w:r>
      <w:r>
        <w:rPr>
          <w:rFonts w:ascii="Trebuchet MS" w:hAnsi="Trebuchet MS"/>
          <w:b/>
          <w:color w:val="231F20"/>
          <w:spacing w:val="74"/>
          <w:sz w:val="15"/>
        </w:rPr>
        <w:t> </w:t>
      </w:r>
      <w:r>
        <w:rPr>
          <w:rFonts w:ascii="Trebuchet MS" w:hAnsi="Trebuchet MS"/>
          <w:b/>
          <w:color w:val="231F20"/>
          <w:w w:val="75"/>
          <w:sz w:val="15"/>
        </w:rPr>
        <w:t>em:</w:t>
      </w:r>
      <w:r>
        <w:rPr>
          <w:rFonts w:ascii="Trebuchet MS" w:hAnsi="Trebuchet MS"/>
          <w:b/>
          <w:color w:val="231F20"/>
          <w:spacing w:val="75"/>
          <w:sz w:val="15"/>
        </w:rPr>
        <w:t> </w:t>
      </w:r>
      <w:hyperlink r:id="rId10">
        <w:r>
          <w:rPr>
            <w:rFonts w:ascii="Trebuchet MS" w:hAnsi="Trebuchet MS"/>
            <w:b/>
            <w:color w:val="231F20"/>
            <w:w w:val="75"/>
            <w:sz w:val="15"/>
          </w:rPr>
          <w:t>https://www.cetic.br/pt/pesquisa/domicilios</w:t>
        </w:r>
      </w:hyperlink>
    </w:p>
    <w:p>
      <w:pPr>
        <w:spacing w:after="0"/>
        <w:jc w:val="left"/>
        <w:rPr>
          <w:rFonts w:ascii="Trebuchet MS" w:hAnsi="Trebuchet MS"/>
          <w:sz w:val="15"/>
        </w:rPr>
        <w:sectPr>
          <w:headerReference w:type="even" r:id="rId8"/>
          <w:headerReference w:type="default" r:id="rId9"/>
          <w:pgSz w:w="10780" w:h="14750"/>
          <w:pgMar w:header="668" w:footer="680" w:top="1400" w:bottom="880" w:left="1300" w:right="1300"/>
        </w:sectPr>
      </w:pPr>
    </w:p>
    <w:p>
      <w:pPr>
        <w:pStyle w:val="BodyText"/>
        <w:rPr>
          <w:rFonts w:ascii="Trebuchet MS"/>
          <w:b/>
        </w:rPr>
      </w:pPr>
      <w:r>
        <w:rPr/>
        <w:pict>
          <v:group style="position:absolute;margin-left:-.00002pt;margin-top:0.0pt;width:538.6pt;height:737.05pt;mso-position-horizontal-relative:page;mso-position-vertical-relative:page;z-index:-15924736" coordorigin="0,0" coordsize="10772,14741">
            <v:rect style="position:absolute;left:0;top:1020;width:10772;height:5" filled="true" fillcolor="#939598" stroked="false">
              <v:fill type="solid"/>
            </v:rect>
            <v:rect style="position:absolute;left:10051;top:1023;width:131;height:2790" filled="true" fillcolor="#005072" stroked="false">
              <v:fill type="solid"/>
            </v:rect>
            <v:rect style="position:absolute;left:10182;top:3812;width:590;height:2790" filled="true" fillcolor="#42936d" stroked="false">
              <v:fill type="solid"/>
            </v:rect>
            <v:shape style="position:absolute;left:10046;top:0;width:725;height:14741" coordorigin="10047,0" coordsize="725,14741" path="m10772,6599l10052,6599,10052,0,10047,0,10047,6599,10047,6604,10047,14740,10052,14740,10052,6604,10772,6604,10772,6599xe" filled="true" fillcolor="#939598" stroked="false">
              <v:path arrowok="t"/>
              <v:fill type="solid"/>
            </v:shape>
            <v:line style="position:absolute" from="1417,11817" to="3402,11817" stroked="true" strokeweight=".3pt" strokecolor="#939598">
              <v:stroke dashstyle="solid"/>
            </v:line>
            <w10:wrap type="none"/>
          </v:group>
        </w:pict>
      </w: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spacing w:before="4"/>
        <w:rPr>
          <w:rFonts w:ascii="Trebuchet MS"/>
          <w:b/>
          <w:sz w:val="22"/>
        </w:rPr>
      </w:pPr>
    </w:p>
    <w:p>
      <w:pPr>
        <w:pStyle w:val="BodyText"/>
        <w:spacing w:line="249" w:lineRule="auto"/>
        <w:ind w:left="967" w:right="680" w:firstLine="198"/>
        <w:jc w:val="both"/>
      </w:pPr>
      <w:r>
        <w:rPr>
          <w:color w:val="231F20"/>
        </w:rPr>
        <w:t>Na</w:t>
      </w:r>
      <w:r>
        <w:rPr>
          <w:color w:val="231F20"/>
          <w:spacing w:val="-12"/>
        </w:rPr>
        <w:t> </w:t>
      </w:r>
      <w:r>
        <w:rPr>
          <w:color w:val="231F20"/>
        </w:rPr>
        <w:t>sequência,</w:t>
      </w:r>
      <w:r>
        <w:rPr>
          <w:color w:val="231F20"/>
          <w:spacing w:val="-12"/>
        </w:rPr>
        <w:t> </w:t>
      </w:r>
      <w:r>
        <w:rPr>
          <w:color w:val="231F20"/>
        </w:rPr>
        <w:t>com</w:t>
      </w:r>
      <w:r>
        <w:rPr>
          <w:color w:val="231F20"/>
          <w:spacing w:val="-11"/>
        </w:rPr>
        <w:t> </w:t>
      </w:r>
      <w:r>
        <w:rPr>
          <w:color w:val="231F20"/>
        </w:rPr>
        <w:t>o</w:t>
      </w:r>
      <w:r>
        <w:rPr>
          <w:color w:val="231F20"/>
          <w:spacing w:val="-12"/>
        </w:rPr>
        <w:t> </w:t>
      </w:r>
      <w:r>
        <w:rPr>
          <w:color w:val="231F20"/>
        </w:rPr>
        <w:t>intuito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estimar</w:t>
      </w:r>
      <w:r>
        <w:rPr>
          <w:color w:val="231F20"/>
          <w:spacing w:val="-12"/>
        </w:rPr>
        <w:t> </w:t>
      </w:r>
      <w:r>
        <w:rPr>
          <w:color w:val="231F20"/>
        </w:rPr>
        <w:t>o</w:t>
      </w:r>
      <w:r>
        <w:rPr>
          <w:color w:val="231F20"/>
          <w:spacing w:val="-12"/>
        </w:rPr>
        <w:t> </w:t>
      </w:r>
      <w:r>
        <w:rPr>
          <w:color w:val="231F20"/>
        </w:rPr>
        <w:t>contingente</w:t>
      </w:r>
      <w:r>
        <w:rPr>
          <w:color w:val="231F20"/>
          <w:spacing w:val="-11"/>
        </w:rPr>
        <w:t> </w:t>
      </w:r>
      <w:r>
        <w:rPr>
          <w:color w:val="231F20"/>
        </w:rPr>
        <w:t>da</w:t>
      </w:r>
      <w:r>
        <w:rPr>
          <w:color w:val="231F20"/>
          <w:spacing w:val="-12"/>
        </w:rPr>
        <w:t> </w:t>
      </w:r>
      <w:r>
        <w:rPr>
          <w:color w:val="231F20"/>
        </w:rPr>
        <w:t>população</w:t>
      </w:r>
      <w:r>
        <w:rPr>
          <w:color w:val="231F20"/>
          <w:spacing w:val="-12"/>
        </w:rPr>
        <w:t> </w:t>
      </w:r>
      <w:r>
        <w:rPr>
          <w:color w:val="231F20"/>
        </w:rPr>
        <w:t>representada</w:t>
      </w:r>
      <w:r>
        <w:rPr>
          <w:color w:val="231F20"/>
          <w:spacing w:val="-47"/>
        </w:rPr>
        <w:t> </w:t>
      </w:r>
      <w:r>
        <w:rPr>
          <w:color w:val="231F20"/>
        </w:rPr>
        <w:t>pelos respondentes do Painel TIC, adotou-se o procedimento de estimação com</w:t>
      </w:r>
      <w:r>
        <w:rPr>
          <w:color w:val="231F20"/>
          <w:spacing w:val="1"/>
        </w:rPr>
        <w:t> </w:t>
      </w:r>
      <w:r>
        <w:rPr>
          <w:color w:val="231F20"/>
          <w:w w:val="90"/>
        </w:rPr>
        <w:t>base em escores de propensão (</w:t>
      </w:r>
      <w:r>
        <w:rPr>
          <w:i/>
          <w:color w:val="231F20"/>
          <w:w w:val="90"/>
        </w:rPr>
        <w:t>propensity scores</w:t>
      </w:r>
      <w:r>
        <w:rPr>
          <w:color w:val="231F20"/>
          <w:w w:val="90"/>
        </w:rPr>
        <w:t>)</w:t>
      </w:r>
      <w:r>
        <w:rPr>
          <w:rFonts w:ascii="Trebuchet MS" w:hAnsi="Trebuchet MS"/>
          <w:b/>
          <w:color w:val="42936D"/>
          <w:w w:val="90"/>
          <w:position w:val="7"/>
          <w:sz w:val="11"/>
        </w:rPr>
        <w:t>2</w:t>
      </w:r>
      <w:r>
        <w:rPr>
          <w:color w:val="231F20"/>
          <w:w w:val="90"/>
        </w:rPr>
        <w:t>. Nessa metodologia, são calculados,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inicialmente,</w:t>
      </w:r>
      <w:r>
        <w:rPr>
          <w:color w:val="231F20"/>
          <w:spacing w:val="-8"/>
        </w:rPr>
        <w:t> </w:t>
      </w:r>
      <w:r>
        <w:rPr>
          <w:color w:val="231F20"/>
        </w:rPr>
        <w:t>os</w:t>
      </w:r>
      <w:r>
        <w:rPr>
          <w:color w:val="231F20"/>
          <w:spacing w:val="-8"/>
        </w:rPr>
        <w:t> </w:t>
      </w:r>
      <w:r>
        <w:rPr>
          <w:color w:val="231F20"/>
        </w:rPr>
        <w:t>escores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propensão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ser</w:t>
      </w:r>
      <w:r>
        <w:rPr>
          <w:color w:val="231F20"/>
          <w:spacing w:val="-8"/>
        </w:rPr>
        <w:t> </w:t>
      </w:r>
      <w:r>
        <w:rPr>
          <w:color w:val="231F20"/>
        </w:rPr>
        <w:t>usuário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Internet</w:t>
      </w:r>
      <w:r>
        <w:rPr>
          <w:color w:val="231F20"/>
          <w:spacing w:val="-8"/>
        </w:rPr>
        <w:t> </w:t>
      </w:r>
      <w:r>
        <w:rPr>
          <w:color w:val="231F20"/>
        </w:rPr>
        <w:t>segundo</w:t>
      </w:r>
      <w:r>
        <w:rPr>
          <w:color w:val="231F20"/>
          <w:spacing w:val="-8"/>
        </w:rPr>
        <w:t> </w:t>
      </w:r>
      <w:r>
        <w:rPr>
          <w:color w:val="231F20"/>
        </w:rPr>
        <w:t>variáveis</w:t>
      </w:r>
      <w:r>
        <w:rPr>
          <w:color w:val="231F20"/>
          <w:spacing w:val="-48"/>
        </w:rPr>
        <w:t> </w:t>
      </w:r>
      <w:r>
        <w:rPr>
          <w:color w:val="231F20"/>
          <w:w w:val="95"/>
        </w:rPr>
        <w:t>socioeconômicas, com base na última edição disponível da pesquisa TIC Domicílios</w:t>
      </w:r>
      <w:r>
        <w:rPr>
          <w:rFonts w:ascii="Trebuchet MS" w:hAnsi="Trebuchet MS"/>
          <w:b/>
          <w:color w:val="42936D"/>
          <w:w w:val="95"/>
          <w:position w:val="7"/>
          <w:sz w:val="11"/>
        </w:rPr>
        <w:t>3</w:t>
      </w:r>
      <w:r>
        <w:rPr>
          <w:color w:val="231F20"/>
          <w:w w:val="95"/>
        </w:rPr>
        <w:t>.</w:t>
      </w:r>
      <w:r>
        <w:rPr>
          <w:color w:val="231F20"/>
          <w:spacing w:val="-46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seguir,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esse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mesmo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modelo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é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utilizado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estimar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os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escores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propensão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os</w:t>
      </w:r>
      <w:r>
        <w:rPr>
          <w:color w:val="231F20"/>
          <w:spacing w:val="-7"/>
        </w:rPr>
        <w:t> </w:t>
      </w:r>
      <w:r>
        <w:rPr>
          <w:color w:val="231F20"/>
        </w:rPr>
        <w:t>respondentes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7"/>
        </w:rPr>
        <w:t> </w:t>
      </w:r>
      <w:r>
        <w:rPr>
          <w:color w:val="231F20"/>
        </w:rPr>
        <w:t>Painel</w:t>
      </w:r>
      <w:r>
        <w:rPr>
          <w:color w:val="231F20"/>
          <w:spacing w:val="-6"/>
        </w:rPr>
        <w:t> </w:t>
      </w:r>
      <w:r>
        <w:rPr>
          <w:color w:val="231F20"/>
        </w:rPr>
        <w:t>TIC.</w:t>
      </w:r>
    </w:p>
    <w:p>
      <w:pPr>
        <w:pStyle w:val="BodyText"/>
        <w:spacing w:line="249" w:lineRule="auto" w:before="119"/>
        <w:ind w:left="967" w:right="680" w:firstLine="198"/>
        <w:jc w:val="both"/>
      </w:pPr>
      <w:r>
        <w:rPr>
          <w:color w:val="231F20"/>
        </w:rPr>
        <w:t>Comparando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distribuição</w:t>
      </w:r>
      <w:r>
        <w:rPr>
          <w:color w:val="231F20"/>
          <w:spacing w:val="-8"/>
        </w:rPr>
        <w:t> </w:t>
      </w:r>
      <w:r>
        <w:rPr>
          <w:color w:val="231F20"/>
        </w:rPr>
        <w:t>dos</w:t>
      </w:r>
      <w:r>
        <w:rPr>
          <w:color w:val="231F20"/>
          <w:spacing w:val="-8"/>
        </w:rPr>
        <w:t> </w:t>
      </w:r>
      <w:r>
        <w:rPr>
          <w:color w:val="231F20"/>
        </w:rPr>
        <w:t>escores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propensão</w:t>
      </w:r>
      <w:r>
        <w:rPr>
          <w:color w:val="231F20"/>
          <w:spacing w:val="-8"/>
        </w:rPr>
        <w:t> </w:t>
      </w:r>
      <w:r>
        <w:rPr>
          <w:color w:val="231F20"/>
        </w:rPr>
        <w:t>do</w:t>
      </w:r>
      <w:r>
        <w:rPr>
          <w:color w:val="231F20"/>
          <w:spacing w:val="-8"/>
        </w:rPr>
        <w:t> </w:t>
      </w:r>
      <w:r>
        <w:rPr>
          <w:color w:val="231F20"/>
        </w:rPr>
        <w:t>Painel</w:t>
      </w:r>
      <w:r>
        <w:rPr>
          <w:color w:val="231F20"/>
          <w:spacing w:val="-7"/>
        </w:rPr>
        <w:t> </w:t>
      </w:r>
      <w:r>
        <w:rPr>
          <w:color w:val="231F20"/>
        </w:rPr>
        <w:t>TIC</w:t>
      </w:r>
      <w:r>
        <w:rPr>
          <w:color w:val="231F20"/>
          <w:spacing w:val="-8"/>
        </w:rPr>
        <w:t> </w:t>
      </w:r>
      <w:r>
        <w:rPr>
          <w:color w:val="231F20"/>
        </w:rPr>
        <w:t>com</w:t>
      </w:r>
      <w:r>
        <w:rPr>
          <w:color w:val="231F20"/>
          <w:spacing w:val="-8"/>
        </w:rPr>
        <w:t> </w:t>
      </w:r>
      <w:r>
        <w:rPr>
          <w:color w:val="231F20"/>
        </w:rPr>
        <w:t>aquela</w:t>
      </w:r>
      <w:r>
        <w:rPr>
          <w:color w:val="231F20"/>
          <w:spacing w:val="-48"/>
        </w:rPr>
        <w:t> </w:t>
      </w:r>
      <w:r>
        <w:rPr>
          <w:color w:val="231F20"/>
        </w:rPr>
        <w:t>verificada na última pesquisa TIC Domicílios, é possível determinar a parte da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população que, desse último levantamento (ou se toda ela), poderia ser representada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pelos</w:t>
      </w:r>
      <w:r>
        <w:rPr>
          <w:color w:val="231F20"/>
          <w:spacing w:val="-10"/>
        </w:rPr>
        <w:t> </w:t>
      </w:r>
      <w:r>
        <w:rPr>
          <w:color w:val="231F20"/>
        </w:rPr>
        <w:t>respondentes</w:t>
      </w:r>
      <w:r>
        <w:rPr>
          <w:color w:val="231F20"/>
          <w:spacing w:val="-9"/>
        </w:rPr>
        <w:t> </w:t>
      </w:r>
      <w:r>
        <w:rPr>
          <w:color w:val="231F20"/>
        </w:rPr>
        <w:t>do</w:t>
      </w:r>
      <w:r>
        <w:rPr>
          <w:color w:val="231F20"/>
          <w:spacing w:val="-9"/>
        </w:rPr>
        <w:t> </w:t>
      </w:r>
      <w:r>
        <w:rPr>
          <w:color w:val="231F20"/>
        </w:rPr>
        <w:t>Painel.</w:t>
      </w:r>
      <w:r>
        <w:rPr>
          <w:color w:val="231F20"/>
          <w:spacing w:val="-9"/>
        </w:rPr>
        <w:t> </w:t>
      </w:r>
      <w:r>
        <w:rPr>
          <w:color w:val="231F20"/>
        </w:rPr>
        <w:t>Isso</w:t>
      </w:r>
      <w:r>
        <w:rPr>
          <w:color w:val="231F20"/>
          <w:spacing w:val="-8"/>
        </w:rPr>
        <w:t> </w:t>
      </w:r>
      <w:r>
        <w:rPr>
          <w:color w:val="231F20"/>
        </w:rPr>
        <w:t>equivale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estimar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erro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cobertura</w:t>
      </w:r>
      <w:r>
        <w:rPr>
          <w:color w:val="231F20"/>
          <w:spacing w:val="-9"/>
        </w:rPr>
        <w:t> </w:t>
      </w:r>
      <w:r>
        <w:rPr>
          <w:color w:val="231F20"/>
        </w:rPr>
        <w:t>do</w:t>
      </w:r>
      <w:r>
        <w:rPr>
          <w:color w:val="231F20"/>
          <w:spacing w:val="-9"/>
        </w:rPr>
        <w:t> </w:t>
      </w:r>
      <w:r>
        <w:rPr>
          <w:color w:val="231F20"/>
        </w:rPr>
        <w:t>Painel</w:t>
      </w:r>
      <w:r>
        <w:rPr>
          <w:color w:val="231F20"/>
          <w:spacing w:val="-47"/>
        </w:rPr>
        <w:t> </w:t>
      </w:r>
      <w:r>
        <w:rPr>
          <w:color w:val="231F20"/>
        </w:rPr>
        <w:t>TIC</w:t>
      </w:r>
      <w:r>
        <w:rPr>
          <w:color w:val="231F20"/>
          <w:spacing w:val="-13"/>
        </w:rPr>
        <w:t> </w:t>
      </w:r>
      <w:r>
        <w:rPr>
          <w:color w:val="231F20"/>
        </w:rPr>
        <w:t>em</w:t>
      </w:r>
      <w:r>
        <w:rPr>
          <w:color w:val="231F20"/>
          <w:spacing w:val="-12"/>
        </w:rPr>
        <w:t> </w:t>
      </w:r>
      <w:r>
        <w:rPr>
          <w:color w:val="231F20"/>
        </w:rPr>
        <w:t>relação</w:t>
      </w:r>
      <w:r>
        <w:rPr>
          <w:color w:val="231F20"/>
          <w:spacing w:val="-13"/>
        </w:rPr>
        <w:t> </w:t>
      </w:r>
      <w:r>
        <w:rPr>
          <w:color w:val="231F20"/>
        </w:rPr>
        <w:t>à</w:t>
      </w:r>
      <w:r>
        <w:rPr>
          <w:color w:val="231F20"/>
          <w:spacing w:val="-12"/>
        </w:rPr>
        <w:t> </w:t>
      </w:r>
      <w:r>
        <w:rPr>
          <w:color w:val="231F20"/>
        </w:rPr>
        <w:t>população-alvo</w:t>
      </w:r>
      <w:r>
        <w:rPr>
          <w:color w:val="231F20"/>
          <w:spacing w:val="-13"/>
        </w:rPr>
        <w:t> </w:t>
      </w:r>
      <w:r>
        <w:rPr>
          <w:color w:val="231F20"/>
        </w:rPr>
        <w:t>inicialmente</w:t>
      </w:r>
      <w:r>
        <w:rPr>
          <w:color w:val="231F20"/>
          <w:spacing w:val="-12"/>
        </w:rPr>
        <w:t> </w:t>
      </w:r>
      <w:r>
        <w:rPr>
          <w:color w:val="231F20"/>
        </w:rPr>
        <w:t>considerada</w:t>
      </w:r>
      <w:r>
        <w:rPr>
          <w:color w:val="231F20"/>
          <w:spacing w:val="-12"/>
        </w:rPr>
        <w:t> </w:t>
      </w:r>
      <w:r>
        <w:rPr>
          <w:color w:val="231F20"/>
        </w:rPr>
        <w:t>para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pesquisa.</w:t>
      </w:r>
    </w:p>
    <w:p>
      <w:pPr>
        <w:pStyle w:val="BodyText"/>
        <w:spacing w:line="249" w:lineRule="auto" w:before="118"/>
        <w:ind w:left="967" w:right="679" w:firstLine="198"/>
        <w:jc w:val="both"/>
      </w:pPr>
      <w:r>
        <w:rPr>
          <w:color w:val="231F20"/>
        </w:rPr>
        <w:t>Na presente edição do Painel TIC, o público representado equivale a toda a</w:t>
      </w:r>
      <w:r>
        <w:rPr>
          <w:color w:val="231F20"/>
          <w:spacing w:val="1"/>
        </w:rPr>
        <w:t> </w:t>
      </w:r>
      <w:r>
        <w:rPr>
          <w:color w:val="231F20"/>
        </w:rPr>
        <w:t>população-alvo da pesquisa TIC Domicílios, o que permite a comparação direta</w:t>
      </w:r>
      <w:r>
        <w:rPr>
          <w:color w:val="231F20"/>
          <w:spacing w:val="1"/>
        </w:rPr>
        <w:t> </w:t>
      </w:r>
      <w:r>
        <w:rPr>
          <w:color w:val="231F20"/>
        </w:rPr>
        <w:t>dos</w:t>
      </w:r>
      <w:r>
        <w:rPr>
          <w:color w:val="231F20"/>
          <w:spacing w:val="-10"/>
        </w:rPr>
        <w:t> </w:t>
      </w:r>
      <w:r>
        <w:rPr>
          <w:color w:val="231F20"/>
        </w:rPr>
        <w:t>resultados</w:t>
      </w:r>
      <w:r>
        <w:rPr>
          <w:color w:val="231F20"/>
          <w:spacing w:val="-9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edição</w:t>
      </w:r>
      <w:r>
        <w:rPr>
          <w:color w:val="231F20"/>
          <w:spacing w:val="-9"/>
        </w:rPr>
        <w:t> </w:t>
      </w:r>
      <w:r>
        <w:rPr>
          <w:color w:val="231F20"/>
        </w:rPr>
        <w:t>com</w:t>
      </w:r>
      <w:r>
        <w:rPr>
          <w:color w:val="231F20"/>
          <w:spacing w:val="-9"/>
        </w:rPr>
        <w:t> </w:t>
      </w:r>
      <w:r>
        <w:rPr>
          <w:color w:val="231F20"/>
        </w:rPr>
        <w:t>os</w:t>
      </w:r>
      <w:r>
        <w:rPr>
          <w:color w:val="231F20"/>
          <w:spacing w:val="-10"/>
        </w:rPr>
        <w:t> </w:t>
      </w:r>
      <w:r>
        <w:rPr>
          <w:color w:val="231F20"/>
        </w:rPr>
        <w:t>indicadores</w:t>
      </w:r>
      <w:r>
        <w:rPr>
          <w:color w:val="231F20"/>
          <w:spacing w:val="-9"/>
        </w:rPr>
        <w:t> </w:t>
      </w:r>
      <w:r>
        <w:rPr>
          <w:color w:val="231F20"/>
        </w:rPr>
        <w:t>equivalentes</w:t>
      </w:r>
      <w:r>
        <w:rPr>
          <w:color w:val="231F20"/>
          <w:spacing w:val="-9"/>
        </w:rPr>
        <w:t> </w:t>
      </w:r>
      <w:r>
        <w:rPr>
          <w:color w:val="231F20"/>
        </w:rPr>
        <w:t>coletados.</w:t>
      </w:r>
      <w:r>
        <w:rPr>
          <w:color w:val="231F20"/>
          <w:spacing w:val="-9"/>
        </w:rPr>
        <w:t> </w:t>
      </w:r>
      <w:r>
        <w:rPr>
          <w:color w:val="231F20"/>
        </w:rPr>
        <w:t>Já</w:t>
      </w:r>
      <w:r>
        <w:rPr>
          <w:color w:val="231F20"/>
          <w:spacing w:val="-9"/>
        </w:rPr>
        <w:t> </w:t>
      </w:r>
      <w:r>
        <w:rPr>
          <w:color w:val="231F20"/>
        </w:rPr>
        <w:t>em</w:t>
      </w:r>
      <w:r>
        <w:rPr>
          <w:color w:val="231F20"/>
          <w:spacing w:val="-10"/>
        </w:rPr>
        <w:t> </w:t>
      </w:r>
      <w:r>
        <w:rPr>
          <w:color w:val="231F20"/>
        </w:rPr>
        <w:t>relação</w:t>
      </w:r>
      <w:r>
        <w:rPr>
          <w:color w:val="231F20"/>
          <w:spacing w:val="-47"/>
        </w:rPr>
        <w:t> </w:t>
      </w:r>
      <w:r>
        <w:rPr>
          <w:color w:val="231F20"/>
        </w:rPr>
        <w:t>às</w:t>
      </w:r>
      <w:r>
        <w:rPr>
          <w:color w:val="231F20"/>
          <w:spacing w:val="-5"/>
        </w:rPr>
        <w:t> </w:t>
      </w:r>
      <w:r>
        <w:rPr>
          <w:color w:val="231F20"/>
        </w:rPr>
        <w:t>edições</w:t>
      </w:r>
      <w:r>
        <w:rPr>
          <w:color w:val="231F20"/>
          <w:spacing w:val="-4"/>
        </w:rPr>
        <w:t> </w:t>
      </w:r>
      <w:r>
        <w:rPr>
          <w:color w:val="231F20"/>
        </w:rPr>
        <w:t>anteriores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Painel,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não</w:t>
      </w:r>
      <w:r>
        <w:rPr>
          <w:color w:val="231F20"/>
          <w:spacing w:val="-5"/>
        </w:rPr>
        <w:t> </w:t>
      </w:r>
      <w:r>
        <w:rPr>
          <w:color w:val="231F20"/>
        </w:rPr>
        <w:t>representavam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totalidade</w:t>
      </w:r>
      <w:r>
        <w:rPr>
          <w:color w:val="231F20"/>
          <w:spacing w:val="-4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</w:rPr>
        <w:t>população-</w:t>
      </w:r>
      <w:r>
        <w:rPr>
          <w:color w:val="231F20"/>
          <w:spacing w:val="-48"/>
        </w:rPr>
        <w:t> </w:t>
      </w:r>
      <w:r>
        <w:rPr>
          <w:color w:val="231F20"/>
          <w:w w:val="95"/>
        </w:rPr>
        <w:t>alvo, a comparação precisa ser feita por meio dos mesmos recortes populacionais das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respectivas</w:t>
      </w:r>
      <w:r>
        <w:rPr>
          <w:color w:val="231F20"/>
          <w:spacing w:val="-7"/>
        </w:rPr>
        <w:t> </w:t>
      </w:r>
      <w:r>
        <w:rPr>
          <w:color w:val="231F20"/>
        </w:rPr>
        <w:t>edições.</w:t>
      </w:r>
    </w:p>
    <w:p>
      <w:pPr>
        <w:pStyle w:val="BodyText"/>
        <w:spacing w:line="249" w:lineRule="auto" w:before="118"/>
        <w:ind w:left="967" w:right="686" w:firstLine="198"/>
        <w:jc w:val="both"/>
      </w:pPr>
      <w:r>
        <w:rPr>
          <w:color w:val="231F20"/>
          <w:spacing w:val="-3"/>
          <w:w w:val="95"/>
        </w:rPr>
        <w:t>Os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resultados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completos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da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pesquisa,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bem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como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íntegra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do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“Relatório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Metodológico”</w:t>
      </w:r>
      <w:r>
        <w:rPr>
          <w:color w:val="231F20"/>
          <w:spacing w:val="-46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estudo,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estão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disponíveis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no</w:t>
      </w:r>
      <w:r>
        <w:rPr>
          <w:color w:val="231F20"/>
          <w:spacing w:val="1"/>
          <w:w w:val="95"/>
        </w:rPr>
        <w:t> </w:t>
      </w:r>
      <w:r>
        <w:rPr>
          <w:i/>
          <w:color w:val="231F20"/>
          <w:w w:val="95"/>
        </w:rPr>
        <w:t>website</w:t>
      </w:r>
      <w:r>
        <w:rPr>
          <w:i/>
          <w:color w:val="231F20"/>
          <w:spacing w:val="1"/>
          <w:w w:val="95"/>
        </w:rPr>
        <w:t> </w:t>
      </w:r>
      <w:r>
        <w:rPr>
          <w:color w:val="231F20"/>
          <w:w w:val="95"/>
        </w:rPr>
        <w:t>do Cetic.br|NIC.br (</w:t>
      </w:r>
      <w:hyperlink r:id="rId13">
        <w:r>
          <w:rPr>
            <w:color w:val="231F20"/>
            <w:w w:val="95"/>
          </w:rPr>
          <w:t>https://www.cetic.br</w:t>
        </w:r>
      </w:hyperlink>
      <w:r>
        <w:rPr>
          <w:color w:val="231F20"/>
          <w:w w:val="95"/>
        </w:rPr>
        <w:t>).</w:t>
      </w:r>
    </w:p>
    <w:p>
      <w:pPr>
        <w:pStyle w:val="BodyText"/>
        <w:rPr>
          <w:sz w:val="26"/>
        </w:rPr>
      </w:pPr>
    </w:p>
    <w:p>
      <w:pPr>
        <w:pStyle w:val="Heading1"/>
        <w:ind w:left="117"/>
      </w:pPr>
      <w:r>
        <w:rPr>
          <w:color w:val="231F20"/>
          <w:spacing w:val="-1"/>
          <w:w w:val="85"/>
        </w:rPr>
        <w:t>TIC</w:t>
      </w:r>
      <w:r>
        <w:rPr>
          <w:color w:val="231F20"/>
          <w:spacing w:val="-36"/>
          <w:w w:val="85"/>
        </w:rPr>
        <w:t> </w:t>
      </w:r>
      <w:r>
        <w:rPr>
          <w:color w:val="231F20"/>
          <w:spacing w:val="-1"/>
          <w:w w:val="85"/>
        </w:rPr>
        <w:t>Empresas</w:t>
      </w:r>
      <w:r>
        <w:rPr>
          <w:color w:val="231F20"/>
          <w:spacing w:val="-36"/>
          <w:w w:val="85"/>
        </w:rPr>
        <w:t> </w:t>
      </w:r>
      <w:r>
        <w:rPr>
          <w:color w:val="231F20"/>
          <w:spacing w:val="-1"/>
          <w:w w:val="85"/>
        </w:rPr>
        <w:t>–</w:t>
      </w:r>
      <w:r>
        <w:rPr>
          <w:color w:val="231F20"/>
          <w:spacing w:val="-36"/>
          <w:w w:val="85"/>
        </w:rPr>
        <w:t> </w:t>
      </w:r>
      <w:r>
        <w:rPr>
          <w:color w:val="231F20"/>
          <w:spacing w:val="-1"/>
          <w:w w:val="85"/>
        </w:rPr>
        <w:t>Pequenas,</w:t>
      </w:r>
      <w:r>
        <w:rPr>
          <w:color w:val="231F20"/>
          <w:spacing w:val="-36"/>
          <w:w w:val="85"/>
        </w:rPr>
        <w:t> </w:t>
      </w:r>
      <w:r>
        <w:rPr>
          <w:color w:val="231F20"/>
          <w:w w:val="85"/>
        </w:rPr>
        <w:t>médias</w:t>
      </w:r>
      <w:r>
        <w:rPr>
          <w:color w:val="231F20"/>
          <w:spacing w:val="-36"/>
          <w:w w:val="85"/>
        </w:rPr>
        <w:t> </w:t>
      </w:r>
      <w:r>
        <w:rPr>
          <w:color w:val="231F20"/>
          <w:w w:val="85"/>
        </w:rPr>
        <w:t>e</w:t>
      </w:r>
      <w:r>
        <w:rPr>
          <w:color w:val="231F20"/>
          <w:spacing w:val="-36"/>
          <w:w w:val="85"/>
        </w:rPr>
        <w:t> </w:t>
      </w:r>
      <w:r>
        <w:rPr>
          <w:color w:val="231F20"/>
          <w:w w:val="85"/>
        </w:rPr>
        <w:t>grandes</w:t>
      </w:r>
      <w:r>
        <w:rPr>
          <w:color w:val="231F20"/>
          <w:spacing w:val="-36"/>
          <w:w w:val="85"/>
        </w:rPr>
        <w:t> </w:t>
      </w:r>
      <w:r>
        <w:rPr>
          <w:color w:val="231F20"/>
          <w:w w:val="85"/>
        </w:rPr>
        <w:t>empresas</w:t>
      </w:r>
      <w:r>
        <w:rPr>
          <w:color w:val="231F20"/>
          <w:spacing w:val="-36"/>
          <w:w w:val="85"/>
        </w:rPr>
        <w:t> </w:t>
      </w:r>
      <w:r>
        <w:rPr>
          <w:color w:val="231F20"/>
          <w:w w:val="85"/>
        </w:rPr>
        <w:t>(2023)</w:t>
      </w:r>
    </w:p>
    <w:p>
      <w:pPr>
        <w:pStyle w:val="BodyText"/>
        <w:spacing w:line="249" w:lineRule="auto" w:before="105"/>
        <w:ind w:left="967" w:right="676" w:firstLine="198"/>
        <w:jc w:val="both"/>
      </w:pPr>
      <w:r>
        <w:rPr>
          <w:color w:val="231F20"/>
          <w:w w:val="95"/>
        </w:rPr>
        <w:t>Realizada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desde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2005,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pesquisa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TIC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Empresas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tem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como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objetivo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principal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medir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a posse e o uso das TIC entre as empresas brasileiras. O levantamento apresenta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indicadores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traduzem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em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números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realidade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das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empresas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brasileiras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em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relação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a diversos temas, tais como acesso às TIC; uso da Internet; comércio eletrônico;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habilidades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em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TIC;</w:t>
      </w:r>
      <w:r>
        <w:rPr>
          <w:color w:val="231F20"/>
          <w:spacing w:val="-3"/>
          <w:w w:val="95"/>
        </w:rPr>
        <w:t> </w:t>
      </w:r>
      <w:r>
        <w:rPr>
          <w:i/>
          <w:color w:val="231F20"/>
          <w:w w:val="95"/>
        </w:rPr>
        <w:t>software</w:t>
      </w:r>
      <w:r>
        <w:rPr>
          <w:color w:val="231F20"/>
          <w:w w:val="95"/>
        </w:rPr>
        <w:t>;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segurança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digital;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novas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tecnologias.</w:t>
      </w:r>
    </w:p>
    <w:p>
      <w:pPr>
        <w:pStyle w:val="BodyText"/>
        <w:spacing w:line="249" w:lineRule="auto" w:before="117"/>
        <w:ind w:left="967" w:right="681" w:firstLine="198"/>
        <w:jc w:val="both"/>
      </w:pPr>
      <w:r>
        <w:rPr>
          <w:color w:val="231F20"/>
          <w:w w:val="95"/>
        </w:rPr>
        <w:t>O universo abordado na pesquisa compreende todas as empresas brasileiras ativas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  <w:w w:val="95"/>
        </w:rPr>
        <w:t>com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1"/>
          <w:w w:val="95"/>
        </w:rPr>
        <w:t>dez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ou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mais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pessoas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ocupadas</w:t>
      </w:r>
      <w:r>
        <w:rPr>
          <w:rFonts w:ascii="Trebuchet MS" w:hAnsi="Trebuchet MS"/>
          <w:b/>
          <w:color w:val="42936D"/>
          <w:w w:val="95"/>
          <w:position w:val="7"/>
          <w:sz w:val="11"/>
        </w:rPr>
        <w:t>4</w:t>
      </w:r>
      <w:r>
        <w:rPr>
          <w:rFonts w:ascii="Trebuchet MS" w:hAnsi="Trebuchet MS"/>
          <w:b/>
          <w:color w:val="42936D"/>
          <w:spacing w:val="2"/>
          <w:w w:val="95"/>
          <w:position w:val="7"/>
          <w:sz w:val="11"/>
        </w:rPr>
        <w:t> </w:t>
      </w:r>
      <w:r>
        <w:rPr>
          <w:color w:val="231F20"/>
          <w:w w:val="95"/>
        </w:rPr>
        <w:t>listadas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no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Cadastro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Central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Empresas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(Cempre)</w:t>
      </w:r>
      <w:r>
        <w:rPr>
          <w:color w:val="231F20"/>
          <w:spacing w:val="-45"/>
          <w:w w:val="95"/>
        </w:rPr>
        <w:t> </w:t>
      </w:r>
      <w:r>
        <w:rPr>
          <w:color w:val="231F20"/>
          <w:spacing w:val="-2"/>
          <w:w w:val="95"/>
        </w:rPr>
        <w:t>do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IBGE,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pertencentes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1"/>
          <w:w w:val="95"/>
        </w:rPr>
        <w:t>aos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setores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da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1"/>
          <w:w w:val="95"/>
        </w:rPr>
        <w:t>Classificação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Nacional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de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1"/>
          <w:w w:val="95"/>
        </w:rPr>
        <w:t>Atividades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Econômicas</w:t>
      </w:r>
      <w:r>
        <w:rPr>
          <w:color w:val="231F20"/>
          <w:w w:val="95"/>
        </w:rPr>
        <w:t> (CNAE)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2.0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interesse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pesquisa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TIC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Empresas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à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Natureza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Jurídica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2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–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entidades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empresariais,</w:t>
      </w:r>
      <w:r>
        <w:rPr>
          <w:color w:val="231F20"/>
          <w:spacing w:val="-11"/>
        </w:rPr>
        <w:t> </w:t>
      </w:r>
      <w:r>
        <w:rPr>
          <w:color w:val="231F20"/>
        </w:rPr>
        <w:t>exceto</w:t>
      </w:r>
      <w:r>
        <w:rPr>
          <w:color w:val="231F20"/>
          <w:spacing w:val="-11"/>
        </w:rPr>
        <w:t> </w:t>
      </w:r>
      <w:r>
        <w:rPr>
          <w:color w:val="231F20"/>
        </w:rPr>
        <w:t>as</w:t>
      </w:r>
      <w:r>
        <w:rPr>
          <w:color w:val="231F20"/>
          <w:spacing w:val="-11"/>
        </w:rPr>
        <w:t> </w:t>
      </w:r>
      <w:r>
        <w:rPr>
          <w:color w:val="231F20"/>
        </w:rPr>
        <w:t>empresas</w:t>
      </w:r>
      <w:r>
        <w:rPr>
          <w:color w:val="231F20"/>
          <w:spacing w:val="-11"/>
        </w:rPr>
        <w:t> </w:t>
      </w:r>
      <w:r>
        <w:rPr>
          <w:color w:val="231F20"/>
        </w:rPr>
        <w:t>públicas</w:t>
      </w:r>
      <w:r>
        <w:rPr>
          <w:color w:val="231F20"/>
          <w:spacing w:val="-11"/>
        </w:rPr>
        <w:t> </w:t>
      </w:r>
      <w:r>
        <w:rPr>
          <w:color w:val="231F20"/>
        </w:rPr>
        <w:t>(Natureza</w:t>
      </w:r>
      <w:r>
        <w:rPr>
          <w:color w:val="231F20"/>
          <w:spacing w:val="-11"/>
        </w:rPr>
        <w:t> </w:t>
      </w:r>
      <w:r>
        <w:rPr>
          <w:color w:val="231F20"/>
        </w:rPr>
        <w:t>Jurídica</w:t>
      </w:r>
      <w:r>
        <w:rPr>
          <w:color w:val="231F20"/>
          <w:spacing w:val="-11"/>
        </w:rPr>
        <w:t> </w:t>
      </w:r>
      <w:r>
        <w:rPr>
          <w:color w:val="231F20"/>
        </w:rPr>
        <w:t>201-1).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2"/>
        </w:rPr>
      </w:pPr>
    </w:p>
    <w:p>
      <w:pPr>
        <w:spacing w:line="261" w:lineRule="auto" w:before="0"/>
        <w:ind w:left="287" w:right="677" w:firstLine="0"/>
        <w:jc w:val="both"/>
        <w:rPr>
          <w:rFonts w:ascii="Trebuchet MS" w:hAnsi="Trebuchet MS"/>
          <w:b/>
          <w:sz w:val="15"/>
        </w:rPr>
      </w:pPr>
      <w:r>
        <w:rPr>
          <w:rFonts w:ascii="Trebuchet MS" w:hAnsi="Trebuchet MS"/>
          <w:b/>
          <w:color w:val="231F20"/>
          <w:w w:val="80"/>
          <w:position w:val="6"/>
          <w:sz w:val="10"/>
        </w:rPr>
        <w:t>2</w:t>
      </w:r>
      <w:r>
        <w:rPr>
          <w:rFonts w:ascii="Trebuchet MS" w:hAnsi="Trebuchet MS"/>
          <w:b/>
          <w:color w:val="231F20"/>
          <w:spacing w:val="1"/>
          <w:w w:val="80"/>
          <w:position w:val="6"/>
          <w:sz w:val="10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Diferentemente</w:t>
      </w:r>
      <w:r>
        <w:rPr>
          <w:rFonts w:ascii="Trebuchet MS" w:hAnsi="Trebuchet MS"/>
          <w:b/>
          <w:color w:val="231F20"/>
          <w:spacing w:val="1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da</w:t>
      </w:r>
      <w:r>
        <w:rPr>
          <w:rFonts w:ascii="Trebuchet MS" w:hAnsi="Trebuchet MS"/>
          <w:b/>
          <w:color w:val="231F20"/>
          <w:spacing w:val="27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estimativa</w:t>
      </w:r>
      <w:r>
        <w:rPr>
          <w:rFonts w:ascii="Trebuchet MS" w:hAnsi="Trebuchet MS"/>
          <w:b/>
          <w:color w:val="231F20"/>
          <w:spacing w:val="27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baseada</w:t>
      </w:r>
      <w:r>
        <w:rPr>
          <w:rFonts w:ascii="Trebuchet MS" w:hAnsi="Trebuchet MS"/>
          <w:b/>
          <w:color w:val="231F20"/>
          <w:spacing w:val="27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em</w:t>
      </w:r>
      <w:r>
        <w:rPr>
          <w:rFonts w:ascii="Trebuchet MS" w:hAnsi="Trebuchet MS"/>
          <w:b/>
          <w:color w:val="231F20"/>
          <w:spacing w:val="27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um</w:t>
      </w:r>
      <w:r>
        <w:rPr>
          <w:rFonts w:ascii="Trebuchet MS" w:hAnsi="Trebuchet MS"/>
          <w:b/>
          <w:color w:val="231F20"/>
          <w:spacing w:val="27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desenho</w:t>
      </w:r>
      <w:r>
        <w:rPr>
          <w:rFonts w:ascii="Trebuchet MS" w:hAnsi="Trebuchet MS"/>
          <w:b/>
          <w:color w:val="231F20"/>
          <w:spacing w:val="27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amostral</w:t>
      </w:r>
      <w:r>
        <w:rPr>
          <w:rFonts w:ascii="Trebuchet MS" w:hAnsi="Trebuchet MS"/>
          <w:b/>
          <w:color w:val="231F20"/>
          <w:spacing w:val="27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tradicional,</w:t>
      </w:r>
      <w:r>
        <w:rPr>
          <w:rFonts w:ascii="Trebuchet MS" w:hAnsi="Trebuchet MS"/>
          <w:b/>
          <w:color w:val="231F20"/>
          <w:spacing w:val="27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as</w:t>
      </w:r>
      <w:r>
        <w:rPr>
          <w:rFonts w:ascii="Trebuchet MS" w:hAnsi="Trebuchet MS"/>
          <w:b/>
          <w:color w:val="231F20"/>
          <w:spacing w:val="28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probabilidades</w:t>
      </w:r>
      <w:r>
        <w:rPr>
          <w:rFonts w:ascii="Trebuchet MS" w:hAnsi="Trebuchet MS"/>
          <w:b/>
          <w:color w:val="231F20"/>
          <w:spacing w:val="27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de</w:t>
      </w:r>
      <w:r>
        <w:rPr>
          <w:rFonts w:ascii="Trebuchet MS" w:hAnsi="Trebuchet MS"/>
          <w:b/>
          <w:color w:val="231F20"/>
          <w:spacing w:val="27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seleção</w:t>
      </w:r>
      <w:r>
        <w:rPr>
          <w:rFonts w:ascii="Trebuchet MS" w:hAnsi="Trebuchet MS"/>
          <w:b/>
          <w:color w:val="231F20"/>
          <w:spacing w:val="27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no</w:t>
      </w:r>
      <w:r>
        <w:rPr>
          <w:rFonts w:ascii="Trebuchet MS" w:hAnsi="Trebuchet MS"/>
          <w:b/>
          <w:color w:val="231F20"/>
          <w:spacing w:val="27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Painel</w:t>
      </w:r>
      <w:r>
        <w:rPr>
          <w:rFonts w:ascii="Trebuchet MS" w:hAnsi="Trebuchet MS"/>
          <w:b/>
          <w:color w:val="231F20"/>
          <w:spacing w:val="1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são desconhecidas e indefinidas, por se tratar de um pseudodesenho amostral. A pseudoprobabilidade é a probabilidade</w:t>
      </w:r>
      <w:r>
        <w:rPr>
          <w:rFonts w:ascii="Trebuchet MS" w:hAnsi="Trebuchet MS"/>
          <w:b/>
          <w:color w:val="231F20"/>
          <w:spacing w:val="1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estimada</w:t>
      </w:r>
      <w:r>
        <w:rPr>
          <w:rFonts w:ascii="Trebuchet MS" w:hAnsi="Trebuchet MS"/>
          <w:b/>
          <w:color w:val="231F20"/>
          <w:spacing w:val="1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de</w:t>
      </w:r>
      <w:r>
        <w:rPr>
          <w:rFonts w:ascii="Trebuchet MS" w:hAnsi="Trebuchet MS"/>
          <w:b/>
          <w:color w:val="231F20"/>
          <w:spacing w:val="1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pertencer</w:t>
      </w:r>
      <w:r>
        <w:rPr>
          <w:rFonts w:ascii="Trebuchet MS" w:hAnsi="Trebuchet MS"/>
          <w:b/>
          <w:color w:val="231F20"/>
          <w:spacing w:val="1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à</w:t>
      </w:r>
      <w:r>
        <w:rPr>
          <w:rFonts w:ascii="Trebuchet MS" w:hAnsi="Trebuchet MS"/>
          <w:b/>
          <w:color w:val="231F20"/>
          <w:spacing w:val="1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amostra</w:t>
      </w:r>
      <w:r>
        <w:rPr>
          <w:rFonts w:ascii="Trebuchet MS" w:hAnsi="Trebuchet MS"/>
          <w:b/>
          <w:color w:val="231F20"/>
          <w:spacing w:val="1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não</w:t>
      </w:r>
      <w:r>
        <w:rPr>
          <w:rFonts w:ascii="Trebuchet MS" w:hAnsi="Trebuchet MS"/>
          <w:b/>
          <w:color w:val="231F20"/>
          <w:spacing w:val="1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probabilística</w:t>
      </w:r>
      <w:r>
        <w:rPr>
          <w:rFonts w:ascii="Trebuchet MS" w:hAnsi="Trebuchet MS"/>
          <w:b/>
          <w:color w:val="231F20"/>
          <w:spacing w:val="1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usada</w:t>
      </w:r>
      <w:r>
        <w:rPr>
          <w:rFonts w:ascii="Trebuchet MS" w:hAnsi="Trebuchet MS"/>
          <w:b/>
          <w:color w:val="231F20"/>
          <w:spacing w:val="1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em</w:t>
      </w:r>
      <w:r>
        <w:rPr>
          <w:rFonts w:ascii="Trebuchet MS" w:hAnsi="Trebuchet MS"/>
          <w:b/>
          <w:color w:val="231F20"/>
          <w:spacing w:val="1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vez</w:t>
      </w:r>
      <w:r>
        <w:rPr>
          <w:rFonts w:ascii="Trebuchet MS" w:hAnsi="Trebuchet MS"/>
          <w:b/>
          <w:color w:val="231F20"/>
          <w:spacing w:val="1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de</w:t>
      </w:r>
      <w:r>
        <w:rPr>
          <w:rFonts w:ascii="Trebuchet MS" w:hAnsi="Trebuchet MS"/>
          <w:b/>
          <w:color w:val="231F20"/>
          <w:spacing w:val="1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uma</w:t>
      </w:r>
      <w:r>
        <w:rPr>
          <w:rFonts w:ascii="Trebuchet MS" w:hAnsi="Trebuchet MS"/>
          <w:b/>
          <w:color w:val="231F20"/>
          <w:spacing w:val="1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probabilidade</w:t>
      </w:r>
      <w:r>
        <w:rPr>
          <w:rFonts w:ascii="Trebuchet MS" w:hAnsi="Trebuchet MS"/>
          <w:b/>
          <w:color w:val="231F20"/>
          <w:spacing w:val="1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conhecida.</w:t>
      </w:r>
      <w:r>
        <w:rPr>
          <w:rFonts w:ascii="Trebuchet MS" w:hAnsi="Trebuchet MS"/>
          <w:b/>
          <w:color w:val="231F20"/>
          <w:spacing w:val="1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Mais</w:t>
      </w:r>
      <w:r>
        <w:rPr>
          <w:rFonts w:ascii="Trebuchet MS" w:hAnsi="Trebuchet MS"/>
          <w:b/>
          <w:color w:val="231F20"/>
          <w:spacing w:val="1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informações</w:t>
      </w:r>
      <w:r>
        <w:rPr>
          <w:rFonts w:ascii="Trebuchet MS" w:hAnsi="Trebuchet MS"/>
          <w:b/>
          <w:color w:val="231F20"/>
          <w:spacing w:val="1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90"/>
          <w:sz w:val="15"/>
        </w:rPr>
        <w:t>disponíveis</w:t>
      </w:r>
      <w:r>
        <w:rPr>
          <w:rFonts w:ascii="Trebuchet MS" w:hAnsi="Trebuchet MS"/>
          <w:b/>
          <w:color w:val="231F20"/>
          <w:spacing w:val="-7"/>
          <w:w w:val="90"/>
          <w:sz w:val="15"/>
        </w:rPr>
        <w:t> </w:t>
      </w:r>
      <w:r>
        <w:rPr>
          <w:rFonts w:ascii="Trebuchet MS" w:hAnsi="Trebuchet MS"/>
          <w:b/>
          <w:color w:val="231F20"/>
          <w:w w:val="90"/>
          <w:sz w:val="15"/>
        </w:rPr>
        <w:t>em</w:t>
      </w:r>
      <w:r>
        <w:rPr>
          <w:rFonts w:ascii="Trebuchet MS" w:hAnsi="Trebuchet MS"/>
          <w:b/>
          <w:color w:val="231F20"/>
          <w:spacing w:val="-6"/>
          <w:w w:val="90"/>
          <w:sz w:val="15"/>
        </w:rPr>
        <w:t> </w:t>
      </w:r>
      <w:r>
        <w:rPr>
          <w:rFonts w:ascii="Trebuchet MS" w:hAnsi="Trebuchet MS"/>
          <w:b/>
          <w:color w:val="231F20"/>
          <w:w w:val="90"/>
          <w:sz w:val="15"/>
        </w:rPr>
        <w:t>Baker</w:t>
      </w:r>
      <w:r>
        <w:rPr>
          <w:rFonts w:ascii="Trebuchet MS" w:hAnsi="Trebuchet MS"/>
          <w:b/>
          <w:color w:val="231F20"/>
          <w:spacing w:val="-8"/>
          <w:w w:val="90"/>
          <w:sz w:val="15"/>
        </w:rPr>
        <w:t> </w:t>
      </w:r>
      <w:r>
        <w:rPr>
          <w:rFonts w:ascii="Arial" w:hAnsi="Arial"/>
          <w:b/>
          <w:i/>
          <w:color w:val="231F20"/>
          <w:w w:val="90"/>
          <w:sz w:val="15"/>
        </w:rPr>
        <w:t>et</w:t>
      </w:r>
      <w:r>
        <w:rPr>
          <w:rFonts w:ascii="Arial" w:hAnsi="Arial"/>
          <w:b/>
          <w:i/>
          <w:color w:val="231F20"/>
          <w:spacing w:val="-4"/>
          <w:w w:val="90"/>
          <w:sz w:val="15"/>
        </w:rPr>
        <w:t> </w:t>
      </w:r>
      <w:r>
        <w:rPr>
          <w:rFonts w:ascii="Arial" w:hAnsi="Arial"/>
          <w:b/>
          <w:i/>
          <w:color w:val="231F20"/>
          <w:w w:val="90"/>
          <w:sz w:val="15"/>
        </w:rPr>
        <w:t>al</w:t>
      </w:r>
      <w:r>
        <w:rPr>
          <w:rFonts w:ascii="Trebuchet MS" w:hAnsi="Trebuchet MS"/>
          <w:b/>
          <w:color w:val="231F20"/>
          <w:w w:val="90"/>
          <w:sz w:val="15"/>
        </w:rPr>
        <w:t>.</w:t>
      </w:r>
      <w:r>
        <w:rPr>
          <w:rFonts w:ascii="Trebuchet MS" w:hAnsi="Trebuchet MS"/>
          <w:b/>
          <w:color w:val="231F20"/>
          <w:spacing w:val="-6"/>
          <w:w w:val="90"/>
          <w:sz w:val="15"/>
        </w:rPr>
        <w:t> </w:t>
      </w:r>
      <w:r>
        <w:rPr>
          <w:rFonts w:ascii="Trebuchet MS" w:hAnsi="Trebuchet MS"/>
          <w:b/>
          <w:color w:val="231F20"/>
          <w:w w:val="90"/>
          <w:sz w:val="15"/>
        </w:rPr>
        <w:t>(2013).</w:t>
      </w:r>
    </w:p>
    <w:p>
      <w:pPr>
        <w:spacing w:before="44"/>
        <w:ind w:left="287" w:right="0" w:firstLine="0"/>
        <w:jc w:val="both"/>
        <w:rPr>
          <w:rFonts w:ascii="Trebuchet MS" w:hAnsi="Trebuchet MS"/>
          <w:b/>
          <w:sz w:val="15"/>
        </w:rPr>
      </w:pPr>
      <w:r>
        <w:rPr>
          <w:rFonts w:ascii="Trebuchet MS" w:hAnsi="Trebuchet MS"/>
          <w:b/>
          <w:color w:val="231F20"/>
          <w:w w:val="75"/>
          <w:position w:val="6"/>
          <w:sz w:val="10"/>
        </w:rPr>
        <w:t>3</w:t>
      </w:r>
      <w:r>
        <w:rPr>
          <w:rFonts w:ascii="Trebuchet MS" w:hAnsi="Trebuchet MS"/>
          <w:b/>
          <w:color w:val="231F20"/>
          <w:spacing w:val="24"/>
          <w:position w:val="6"/>
          <w:sz w:val="10"/>
        </w:rPr>
        <w:t> </w:t>
      </w:r>
      <w:r>
        <w:rPr>
          <w:rFonts w:ascii="Trebuchet MS" w:hAnsi="Trebuchet MS"/>
          <w:b/>
          <w:color w:val="231F20"/>
          <w:w w:val="75"/>
          <w:sz w:val="15"/>
        </w:rPr>
        <w:t>Para</w:t>
      </w:r>
      <w:r>
        <w:rPr>
          <w:rFonts w:ascii="Trebuchet MS" w:hAnsi="Trebuchet MS"/>
          <w:b/>
          <w:color w:val="231F20"/>
          <w:spacing w:val="24"/>
          <w:w w:val="75"/>
          <w:sz w:val="15"/>
        </w:rPr>
        <w:t> </w:t>
      </w:r>
      <w:r>
        <w:rPr>
          <w:rFonts w:ascii="Trebuchet MS" w:hAnsi="Trebuchet MS"/>
          <w:b/>
          <w:color w:val="231F20"/>
          <w:w w:val="75"/>
          <w:sz w:val="15"/>
        </w:rPr>
        <w:t>esta</w:t>
      </w:r>
      <w:r>
        <w:rPr>
          <w:rFonts w:ascii="Trebuchet MS" w:hAnsi="Trebuchet MS"/>
          <w:b/>
          <w:color w:val="231F20"/>
          <w:spacing w:val="24"/>
          <w:w w:val="75"/>
          <w:sz w:val="15"/>
        </w:rPr>
        <w:t> </w:t>
      </w:r>
      <w:r>
        <w:rPr>
          <w:rFonts w:ascii="Trebuchet MS" w:hAnsi="Trebuchet MS"/>
          <w:b/>
          <w:color w:val="231F20"/>
          <w:w w:val="75"/>
          <w:sz w:val="15"/>
        </w:rPr>
        <w:t>edição</w:t>
      </w:r>
      <w:r>
        <w:rPr>
          <w:rFonts w:ascii="Trebuchet MS" w:hAnsi="Trebuchet MS"/>
          <w:b/>
          <w:color w:val="231F20"/>
          <w:spacing w:val="24"/>
          <w:w w:val="75"/>
          <w:sz w:val="15"/>
        </w:rPr>
        <w:t> </w:t>
      </w:r>
      <w:r>
        <w:rPr>
          <w:rFonts w:ascii="Trebuchet MS" w:hAnsi="Trebuchet MS"/>
          <w:b/>
          <w:color w:val="231F20"/>
          <w:w w:val="75"/>
          <w:sz w:val="15"/>
        </w:rPr>
        <w:t>do</w:t>
      </w:r>
      <w:r>
        <w:rPr>
          <w:rFonts w:ascii="Trebuchet MS" w:hAnsi="Trebuchet MS"/>
          <w:b/>
          <w:color w:val="231F20"/>
          <w:spacing w:val="24"/>
          <w:w w:val="75"/>
          <w:sz w:val="15"/>
        </w:rPr>
        <w:t> </w:t>
      </w:r>
      <w:r>
        <w:rPr>
          <w:rFonts w:ascii="Trebuchet MS" w:hAnsi="Trebuchet MS"/>
          <w:b/>
          <w:color w:val="231F20"/>
          <w:w w:val="75"/>
          <w:sz w:val="15"/>
        </w:rPr>
        <w:t>Painel</w:t>
      </w:r>
      <w:r>
        <w:rPr>
          <w:rFonts w:ascii="Trebuchet MS" w:hAnsi="Trebuchet MS"/>
          <w:b/>
          <w:color w:val="231F20"/>
          <w:spacing w:val="21"/>
          <w:w w:val="75"/>
          <w:sz w:val="15"/>
        </w:rPr>
        <w:t> </w:t>
      </w:r>
      <w:r>
        <w:rPr>
          <w:rFonts w:ascii="Trebuchet MS" w:hAnsi="Trebuchet MS"/>
          <w:b/>
          <w:color w:val="231F20"/>
          <w:w w:val="75"/>
          <w:sz w:val="15"/>
        </w:rPr>
        <w:t>TIC,</w:t>
      </w:r>
      <w:r>
        <w:rPr>
          <w:rFonts w:ascii="Trebuchet MS" w:hAnsi="Trebuchet MS"/>
          <w:b/>
          <w:color w:val="231F20"/>
          <w:spacing w:val="24"/>
          <w:w w:val="75"/>
          <w:sz w:val="15"/>
        </w:rPr>
        <w:t> </w:t>
      </w:r>
      <w:r>
        <w:rPr>
          <w:rFonts w:ascii="Trebuchet MS" w:hAnsi="Trebuchet MS"/>
          <w:b/>
          <w:color w:val="231F20"/>
          <w:w w:val="75"/>
          <w:sz w:val="15"/>
        </w:rPr>
        <w:t>foi</w:t>
      </w:r>
      <w:r>
        <w:rPr>
          <w:rFonts w:ascii="Trebuchet MS" w:hAnsi="Trebuchet MS"/>
          <w:b/>
          <w:color w:val="231F20"/>
          <w:spacing w:val="24"/>
          <w:w w:val="75"/>
          <w:sz w:val="15"/>
        </w:rPr>
        <w:t> </w:t>
      </w:r>
      <w:r>
        <w:rPr>
          <w:rFonts w:ascii="Trebuchet MS" w:hAnsi="Trebuchet MS"/>
          <w:b/>
          <w:color w:val="231F20"/>
          <w:w w:val="75"/>
          <w:sz w:val="15"/>
        </w:rPr>
        <w:t>utilizada</w:t>
      </w:r>
      <w:r>
        <w:rPr>
          <w:rFonts w:ascii="Trebuchet MS" w:hAnsi="Trebuchet MS"/>
          <w:b/>
          <w:color w:val="231F20"/>
          <w:spacing w:val="25"/>
          <w:w w:val="75"/>
          <w:sz w:val="15"/>
        </w:rPr>
        <w:t> </w:t>
      </w:r>
      <w:r>
        <w:rPr>
          <w:rFonts w:ascii="Trebuchet MS" w:hAnsi="Trebuchet MS"/>
          <w:b/>
          <w:color w:val="231F20"/>
          <w:w w:val="75"/>
          <w:sz w:val="15"/>
        </w:rPr>
        <w:t>a</w:t>
      </w:r>
      <w:r>
        <w:rPr>
          <w:rFonts w:ascii="Trebuchet MS" w:hAnsi="Trebuchet MS"/>
          <w:b/>
          <w:color w:val="231F20"/>
          <w:spacing w:val="20"/>
          <w:w w:val="75"/>
          <w:sz w:val="15"/>
        </w:rPr>
        <w:t> </w:t>
      </w:r>
      <w:r>
        <w:rPr>
          <w:rFonts w:ascii="Trebuchet MS" w:hAnsi="Trebuchet MS"/>
          <w:b/>
          <w:color w:val="231F20"/>
          <w:w w:val="75"/>
          <w:sz w:val="15"/>
        </w:rPr>
        <w:t>TIC</w:t>
      </w:r>
      <w:r>
        <w:rPr>
          <w:rFonts w:ascii="Trebuchet MS" w:hAnsi="Trebuchet MS"/>
          <w:b/>
          <w:color w:val="231F20"/>
          <w:spacing w:val="24"/>
          <w:w w:val="75"/>
          <w:sz w:val="15"/>
        </w:rPr>
        <w:t> </w:t>
      </w:r>
      <w:r>
        <w:rPr>
          <w:rFonts w:ascii="Trebuchet MS" w:hAnsi="Trebuchet MS"/>
          <w:b/>
          <w:color w:val="231F20"/>
          <w:w w:val="75"/>
          <w:sz w:val="15"/>
        </w:rPr>
        <w:t>Domicílios</w:t>
      </w:r>
      <w:r>
        <w:rPr>
          <w:rFonts w:ascii="Trebuchet MS" w:hAnsi="Trebuchet MS"/>
          <w:b/>
          <w:color w:val="231F20"/>
          <w:spacing w:val="25"/>
          <w:w w:val="75"/>
          <w:sz w:val="15"/>
        </w:rPr>
        <w:t> </w:t>
      </w:r>
      <w:r>
        <w:rPr>
          <w:rFonts w:ascii="Trebuchet MS" w:hAnsi="Trebuchet MS"/>
          <w:b/>
          <w:color w:val="231F20"/>
          <w:w w:val="75"/>
          <w:sz w:val="15"/>
        </w:rPr>
        <w:t>2023</w:t>
      </w:r>
      <w:r>
        <w:rPr>
          <w:rFonts w:ascii="Trebuchet MS" w:hAnsi="Trebuchet MS"/>
          <w:b/>
          <w:color w:val="231F20"/>
          <w:spacing w:val="24"/>
          <w:w w:val="75"/>
          <w:sz w:val="15"/>
        </w:rPr>
        <w:t> </w:t>
      </w:r>
      <w:r>
        <w:rPr>
          <w:rFonts w:ascii="Trebuchet MS" w:hAnsi="Trebuchet MS"/>
          <w:b/>
          <w:color w:val="231F20"/>
          <w:w w:val="75"/>
          <w:sz w:val="15"/>
        </w:rPr>
        <w:t>(CGI.br,</w:t>
      </w:r>
      <w:r>
        <w:rPr>
          <w:rFonts w:ascii="Trebuchet MS" w:hAnsi="Trebuchet MS"/>
          <w:b/>
          <w:color w:val="231F20"/>
          <w:spacing w:val="24"/>
          <w:w w:val="75"/>
          <w:sz w:val="15"/>
        </w:rPr>
        <w:t> </w:t>
      </w:r>
      <w:r>
        <w:rPr>
          <w:rFonts w:ascii="Trebuchet MS" w:hAnsi="Trebuchet MS"/>
          <w:b/>
          <w:color w:val="231F20"/>
          <w:w w:val="75"/>
          <w:sz w:val="15"/>
        </w:rPr>
        <w:t>2024).</w:t>
      </w:r>
    </w:p>
    <w:p>
      <w:pPr>
        <w:spacing w:line="261" w:lineRule="auto" w:before="60"/>
        <w:ind w:left="287" w:right="677" w:firstLine="0"/>
        <w:jc w:val="both"/>
        <w:rPr>
          <w:rFonts w:ascii="Trebuchet MS" w:hAnsi="Trebuchet MS"/>
          <w:b/>
          <w:sz w:val="15"/>
        </w:rPr>
      </w:pPr>
      <w:r>
        <w:rPr>
          <w:rFonts w:ascii="Trebuchet MS" w:hAnsi="Trebuchet MS"/>
          <w:b/>
          <w:color w:val="231F20"/>
          <w:w w:val="80"/>
          <w:position w:val="6"/>
          <w:sz w:val="10"/>
        </w:rPr>
        <w:t>4</w:t>
      </w:r>
      <w:r>
        <w:rPr>
          <w:rFonts w:ascii="Trebuchet MS" w:hAnsi="Trebuchet MS"/>
          <w:b/>
          <w:color w:val="231F20"/>
          <w:spacing w:val="1"/>
          <w:w w:val="80"/>
          <w:position w:val="6"/>
          <w:sz w:val="10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A</w:t>
      </w:r>
      <w:r>
        <w:rPr>
          <w:rFonts w:ascii="Trebuchet MS" w:hAnsi="Trebuchet MS"/>
          <w:b/>
          <w:color w:val="231F20"/>
          <w:spacing w:val="1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pesquisa</w:t>
      </w:r>
      <w:r>
        <w:rPr>
          <w:rFonts w:ascii="Trebuchet MS" w:hAnsi="Trebuchet MS"/>
          <w:b/>
          <w:color w:val="231F20"/>
          <w:spacing w:val="1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TIC</w:t>
      </w:r>
      <w:r>
        <w:rPr>
          <w:rFonts w:ascii="Trebuchet MS" w:hAnsi="Trebuchet MS"/>
          <w:b/>
          <w:color w:val="231F20"/>
          <w:spacing w:val="1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Empresas</w:t>
      </w:r>
      <w:r>
        <w:rPr>
          <w:rFonts w:ascii="Trebuchet MS" w:hAnsi="Trebuchet MS"/>
          <w:b/>
          <w:color w:val="231F20"/>
          <w:spacing w:val="1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considera</w:t>
      </w:r>
      <w:r>
        <w:rPr>
          <w:rFonts w:ascii="Trebuchet MS" w:hAnsi="Trebuchet MS"/>
          <w:b/>
          <w:color w:val="231F20"/>
          <w:spacing w:val="1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pequenas,</w:t>
      </w:r>
      <w:r>
        <w:rPr>
          <w:rFonts w:ascii="Trebuchet MS" w:hAnsi="Trebuchet MS"/>
          <w:b/>
          <w:color w:val="231F20"/>
          <w:spacing w:val="1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médias</w:t>
      </w:r>
      <w:r>
        <w:rPr>
          <w:rFonts w:ascii="Trebuchet MS" w:hAnsi="Trebuchet MS"/>
          <w:b/>
          <w:color w:val="231F20"/>
          <w:spacing w:val="1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e</w:t>
      </w:r>
      <w:r>
        <w:rPr>
          <w:rFonts w:ascii="Trebuchet MS" w:hAnsi="Trebuchet MS"/>
          <w:b/>
          <w:color w:val="231F20"/>
          <w:spacing w:val="27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grandes</w:t>
      </w:r>
      <w:r>
        <w:rPr>
          <w:rFonts w:ascii="Trebuchet MS" w:hAnsi="Trebuchet MS"/>
          <w:b/>
          <w:color w:val="231F20"/>
          <w:spacing w:val="27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empresas</w:t>
      </w:r>
      <w:r>
        <w:rPr>
          <w:rFonts w:ascii="Trebuchet MS" w:hAnsi="Trebuchet MS"/>
          <w:b/>
          <w:color w:val="231F20"/>
          <w:spacing w:val="27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aquelas</w:t>
      </w:r>
      <w:r>
        <w:rPr>
          <w:rFonts w:ascii="Trebuchet MS" w:hAnsi="Trebuchet MS"/>
          <w:b/>
          <w:color w:val="231F20"/>
          <w:spacing w:val="27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com,</w:t>
      </w:r>
      <w:r>
        <w:rPr>
          <w:rFonts w:ascii="Trebuchet MS" w:hAnsi="Trebuchet MS"/>
          <w:b/>
          <w:color w:val="231F20"/>
          <w:spacing w:val="27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respectivamente,</w:t>
      </w:r>
      <w:r>
        <w:rPr>
          <w:rFonts w:ascii="Trebuchet MS" w:hAnsi="Trebuchet MS"/>
          <w:b/>
          <w:color w:val="231F20"/>
          <w:spacing w:val="27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dez</w:t>
      </w:r>
      <w:r>
        <w:rPr>
          <w:rFonts w:ascii="Trebuchet MS" w:hAnsi="Trebuchet MS"/>
          <w:b/>
          <w:color w:val="231F20"/>
          <w:spacing w:val="27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a</w:t>
      </w:r>
      <w:r>
        <w:rPr>
          <w:rFonts w:ascii="Trebuchet MS" w:hAnsi="Trebuchet MS"/>
          <w:b/>
          <w:color w:val="231F20"/>
          <w:spacing w:val="27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49</w:t>
      </w:r>
      <w:r>
        <w:rPr>
          <w:rFonts w:ascii="Trebuchet MS" w:hAnsi="Trebuchet MS"/>
          <w:b/>
          <w:color w:val="231F20"/>
          <w:spacing w:val="1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pessoas</w:t>
      </w:r>
      <w:r>
        <w:rPr>
          <w:rFonts w:ascii="Trebuchet MS" w:hAnsi="Trebuchet MS"/>
          <w:b/>
          <w:color w:val="231F20"/>
          <w:spacing w:val="24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ocupadas,</w:t>
      </w:r>
      <w:r>
        <w:rPr>
          <w:rFonts w:ascii="Trebuchet MS" w:hAnsi="Trebuchet MS"/>
          <w:b/>
          <w:color w:val="231F20"/>
          <w:spacing w:val="23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50</w:t>
      </w:r>
      <w:r>
        <w:rPr>
          <w:rFonts w:ascii="Trebuchet MS" w:hAnsi="Trebuchet MS"/>
          <w:b/>
          <w:color w:val="231F20"/>
          <w:spacing w:val="24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a</w:t>
      </w:r>
      <w:r>
        <w:rPr>
          <w:rFonts w:ascii="Trebuchet MS" w:hAnsi="Trebuchet MS"/>
          <w:b/>
          <w:color w:val="231F20"/>
          <w:spacing w:val="24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249</w:t>
      </w:r>
      <w:r>
        <w:rPr>
          <w:rFonts w:ascii="Trebuchet MS" w:hAnsi="Trebuchet MS"/>
          <w:b/>
          <w:color w:val="231F20"/>
          <w:spacing w:val="24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pessoas</w:t>
      </w:r>
      <w:r>
        <w:rPr>
          <w:rFonts w:ascii="Trebuchet MS" w:hAnsi="Trebuchet MS"/>
          <w:b/>
          <w:color w:val="231F20"/>
          <w:spacing w:val="24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ocupadas,</w:t>
      </w:r>
      <w:r>
        <w:rPr>
          <w:rFonts w:ascii="Trebuchet MS" w:hAnsi="Trebuchet MS"/>
          <w:b/>
          <w:color w:val="231F20"/>
          <w:spacing w:val="24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e</w:t>
      </w:r>
      <w:r>
        <w:rPr>
          <w:rFonts w:ascii="Trebuchet MS" w:hAnsi="Trebuchet MS"/>
          <w:b/>
          <w:color w:val="231F20"/>
          <w:spacing w:val="24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250</w:t>
      </w:r>
      <w:r>
        <w:rPr>
          <w:rFonts w:ascii="Trebuchet MS" w:hAnsi="Trebuchet MS"/>
          <w:b/>
          <w:color w:val="231F20"/>
          <w:spacing w:val="24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pessoas</w:t>
      </w:r>
      <w:r>
        <w:rPr>
          <w:rFonts w:ascii="Trebuchet MS" w:hAnsi="Trebuchet MS"/>
          <w:b/>
          <w:color w:val="231F20"/>
          <w:spacing w:val="24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ocupadas</w:t>
      </w:r>
      <w:r>
        <w:rPr>
          <w:rFonts w:ascii="Trebuchet MS" w:hAnsi="Trebuchet MS"/>
          <w:b/>
          <w:color w:val="231F20"/>
          <w:spacing w:val="24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ou</w:t>
      </w:r>
      <w:r>
        <w:rPr>
          <w:rFonts w:ascii="Trebuchet MS" w:hAnsi="Trebuchet MS"/>
          <w:b/>
          <w:color w:val="231F20"/>
          <w:spacing w:val="24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mais.</w:t>
      </w:r>
      <w:r>
        <w:rPr>
          <w:rFonts w:ascii="Trebuchet MS" w:hAnsi="Trebuchet MS"/>
          <w:b/>
          <w:color w:val="231F20"/>
          <w:spacing w:val="23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As</w:t>
      </w:r>
      <w:r>
        <w:rPr>
          <w:rFonts w:ascii="Trebuchet MS" w:hAnsi="Trebuchet MS"/>
          <w:b/>
          <w:color w:val="231F20"/>
          <w:spacing w:val="24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microempresas,</w:t>
      </w:r>
      <w:r>
        <w:rPr>
          <w:rFonts w:ascii="Trebuchet MS" w:hAnsi="Trebuchet MS"/>
          <w:b/>
          <w:color w:val="231F20"/>
          <w:spacing w:val="24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aquelas</w:t>
      </w:r>
      <w:r>
        <w:rPr>
          <w:rFonts w:ascii="Trebuchet MS" w:hAnsi="Trebuchet MS"/>
          <w:b/>
          <w:color w:val="231F20"/>
          <w:spacing w:val="24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com</w:t>
      </w:r>
      <w:r>
        <w:rPr>
          <w:rFonts w:ascii="Trebuchet MS" w:hAnsi="Trebuchet MS"/>
          <w:b/>
          <w:color w:val="231F20"/>
          <w:spacing w:val="24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uma</w:t>
      </w:r>
      <w:r>
        <w:rPr>
          <w:rFonts w:ascii="Trebuchet MS" w:hAnsi="Trebuchet MS"/>
          <w:b/>
          <w:color w:val="231F20"/>
          <w:spacing w:val="24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a</w:t>
      </w:r>
      <w:r>
        <w:rPr>
          <w:rFonts w:ascii="Trebuchet MS" w:hAnsi="Trebuchet MS"/>
          <w:b/>
          <w:color w:val="231F20"/>
          <w:spacing w:val="1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90"/>
          <w:sz w:val="15"/>
        </w:rPr>
        <w:t>nove</w:t>
      </w:r>
      <w:r>
        <w:rPr>
          <w:rFonts w:ascii="Trebuchet MS" w:hAnsi="Trebuchet MS"/>
          <w:b/>
          <w:color w:val="231F20"/>
          <w:spacing w:val="-8"/>
          <w:w w:val="90"/>
          <w:sz w:val="15"/>
        </w:rPr>
        <w:t> </w:t>
      </w:r>
      <w:r>
        <w:rPr>
          <w:rFonts w:ascii="Trebuchet MS" w:hAnsi="Trebuchet MS"/>
          <w:b/>
          <w:color w:val="231F20"/>
          <w:w w:val="90"/>
          <w:sz w:val="15"/>
        </w:rPr>
        <w:t>pessoas</w:t>
      </w:r>
      <w:r>
        <w:rPr>
          <w:rFonts w:ascii="Trebuchet MS" w:hAnsi="Trebuchet MS"/>
          <w:b/>
          <w:color w:val="231F20"/>
          <w:spacing w:val="-7"/>
          <w:w w:val="90"/>
          <w:sz w:val="15"/>
        </w:rPr>
        <w:t> </w:t>
      </w:r>
      <w:r>
        <w:rPr>
          <w:rFonts w:ascii="Trebuchet MS" w:hAnsi="Trebuchet MS"/>
          <w:b/>
          <w:color w:val="231F20"/>
          <w:w w:val="90"/>
          <w:sz w:val="15"/>
        </w:rPr>
        <w:t>ocupadas,</w:t>
      </w:r>
      <w:r>
        <w:rPr>
          <w:rFonts w:ascii="Trebuchet MS" w:hAnsi="Trebuchet MS"/>
          <w:b/>
          <w:color w:val="231F20"/>
          <w:spacing w:val="-7"/>
          <w:w w:val="90"/>
          <w:sz w:val="15"/>
        </w:rPr>
        <w:t> </w:t>
      </w:r>
      <w:r>
        <w:rPr>
          <w:rFonts w:ascii="Trebuchet MS" w:hAnsi="Trebuchet MS"/>
          <w:b/>
          <w:color w:val="231F20"/>
          <w:w w:val="90"/>
          <w:sz w:val="15"/>
        </w:rPr>
        <w:t>não</w:t>
      </w:r>
      <w:r>
        <w:rPr>
          <w:rFonts w:ascii="Trebuchet MS" w:hAnsi="Trebuchet MS"/>
          <w:b/>
          <w:color w:val="231F20"/>
          <w:spacing w:val="-8"/>
          <w:w w:val="90"/>
          <w:sz w:val="15"/>
        </w:rPr>
        <w:t> </w:t>
      </w:r>
      <w:r>
        <w:rPr>
          <w:rFonts w:ascii="Trebuchet MS" w:hAnsi="Trebuchet MS"/>
          <w:b/>
          <w:color w:val="231F20"/>
          <w:w w:val="90"/>
          <w:sz w:val="15"/>
        </w:rPr>
        <w:t>entram</w:t>
      </w:r>
      <w:r>
        <w:rPr>
          <w:rFonts w:ascii="Trebuchet MS" w:hAnsi="Trebuchet MS"/>
          <w:b/>
          <w:color w:val="231F20"/>
          <w:spacing w:val="-7"/>
          <w:w w:val="90"/>
          <w:sz w:val="15"/>
        </w:rPr>
        <w:t> </w:t>
      </w:r>
      <w:r>
        <w:rPr>
          <w:rFonts w:ascii="Trebuchet MS" w:hAnsi="Trebuchet MS"/>
          <w:b/>
          <w:color w:val="231F20"/>
          <w:w w:val="90"/>
          <w:sz w:val="15"/>
        </w:rPr>
        <w:t>no</w:t>
      </w:r>
      <w:r>
        <w:rPr>
          <w:rFonts w:ascii="Trebuchet MS" w:hAnsi="Trebuchet MS"/>
          <w:b/>
          <w:color w:val="231F20"/>
          <w:spacing w:val="-7"/>
          <w:w w:val="90"/>
          <w:sz w:val="15"/>
        </w:rPr>
        <w:t> </w:t>
      </w:r>
      <w:r>
        <w:rPr>
          <w:rFonts w:ascii="Trebuchet MS" w:hAnsi="Trebuchet MS"/>
          <w:b/>
          <w:color w:val="231F20"/>
          <w:w w:val="90"/>
          <w:sz w:val="15"/>
        </w:rPr>
        <w:t>escopo</w:t>
      </w:r>
      <w:r>
        <w:rPr>
          <w:rFonts w:ascii="Trebuchet MS" w:hAnsi="Trebuchet MS"/>
          <w:b/>
          <w:color w:val="231F20"/>
          <w:spacing w:val="-8"/>
          <w:w w:val="90"/>
          <w:sz w:val="15"/>
        </w:rPr>
        <w:t> </w:t>
      </w:r>
      <w:r>
        <w:rPr>
          <w:rFonts w:ascii="Trebuchet MS" w:hAnsi="Trebuchet MS"/>
          <w:b/>
          <w:color w:val="231F20"/>
          <w:w w:val="90"/>
          <w:sz w:val="15"/>
        </w:rPr>
        <w:t>da</w:t>
      </w:r>
      <w:r>
        <w:rPr>
          <w:rFonts w:ascii="Trebuchet MS" w:hAnsi="Trebuchet MS"/>
          <w:b/>
          <w:color w:val="231F20"/>
          <w:spacing w:val="-7"/>
          <w:w w:val="90"/>
          <w:sz w:val="15"/>
        </w:rPr>
        <w:t> </w:t>
      </w:r>
      <w:r>
        <w:rPr>
          <w:rFonts w:ascii="Trebuchet MS" w:hAnsi="Trebuchet MS"/>
          <w:b/>
          <w:color w:val="231F20"/>
          <w:w w:val="90"/>
          <w:sz w:val="15"/>
        </w:rPr>
        <w:t>pesquisa.</w:t>
      </w:r>
    </w:p>
    <w:p>
      <w:pPr>
        <w:spacing w:after="0" w:line="261" w:lineRule="auto"/>
        <w:jc w:val="both"/>
        <w:rPr>
          <w:rFonts w:ascii="Trebuchet MS" w:hAnsi="Trebuchet MS"/>
          <w:sz w:val="15"/>
        </w:rPr>
        <w:sectPr>
          <w:footerReference w:type="default" r:id="rId11"/>
          <w:footerReference w:type="even" r:id="rId12"/>
          <w:pgSz w:w="10780" w:h="14750"/>
          <w:pgMar w:footer="680" w:header="663" w:top="1400" w:bottom="880" w:left="1300" w:right="1300"/>
          <w:pgNumType w:start="37"/>
        </w:sectPr>
      </w:pPr>
    </w:p>
    <w:p>
      <w:pPr>
        <w:pStyle w:val="BodyText"/>
        <w:rPr>
          <w:rFonts w:ascii="Trebuchet MS"/>
          <w:b/>
        </w:rPr>
      </w:pPr>
      <w:r>
        <w:rPr/>
        <w:pict>
          <v:group style="position:absolute;margin-left:-.000003pt;margin-top:0.0pt;width:538.6pt;height:737.05pt;mso-position-horizontal-relative:page;mso-position-vertical-relative:page;z-index:-15924224" coordorigin="0,0" coordsize="10772,14741">
            <v:shape style="position:absolute;left:0;top:1020;width:10772;height:5584" coordorigin="0,1020" coordsize="10772,5584" path="m715,6599l0,6599,0,6604,715,6604,715,6599xm10772,1020l0,1020,0,1025,10772,1025,10772,1020xe" filled="true" fillcolor="#939598" stroked="false">
              <v:path arrowok="t"/>
              <v:fill type="solid"/>
            </v:shape>
            <v:rect style="position:absolute;left:584;top:1023;width:131;height:2790" filled="true" fillcolor="#005072" stroked="false">
              <v:fill type="solid"/>
            </v:rect>
            <v:rect style="position:absolute;left:0;top:3812;width:585;height:2790" filled="true" fillcolor="#42936d" stroked="false">
              <v:fill type="solid"/>
            </v:rect>
            <v:rect style="position:absolute;left:715;top:0;width:5;height:14741" filled="true" fillcolor="#939598" stroked="false">
              <v:fill type="solid"/>
            </v:rect>
            <v:line style="position:absolute" from="1984,13070" to="3969,13070" stroked="true" strokeweight=".3pt" strokecolor="#939598">
              <v:stroke dashstyle="solid"/>
            </v:line>
            <w10:wrap type="none"/>
          </v:group>
        </w:pict>
      </w: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spacing w:before="4"/>
        <w:rPr>
          <w:rFonts w:ascii="Trebuchet MS"/>
          <w:b/>
          <w:sz w:val="22"/>
        </w:rPr>
      </w:pPr>
    </w:p>
    <w:p>
      <w:pPr>
        <w:pStyle w:val="BodyText"/>
        <w:spacing w:line="369" w:lineRule="auto"/>
        <w:ind w:left="1733" w:right="1648"/>
      </w:pPr>
      <w:r>
        <w:rPr>
          <w:color w:val="231F20"/>
          <w:w w:val="95"/>
        </w:rPr>
        <w:t>As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empresas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investigadas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correspondem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às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seguintes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seções:</w:t>
      </w:r>
      <w:r>
        <w:rPr>
          <w:color w:val="231F20"/>
          <w:spacing w:val="-44"/>
          <w:w w:val="95"/>
        </w:rPr>
        <w:t> </w:t>
      </w:r>
      <w:r>
        <w:rPr>
          <w:color w:val="231F20"/>
        </w:rPr>
        <w:t>C</w:t>
      </w:r>
      <w:r>
        <w:rPr>
          <w:color w:val="231F20"/>
          <w:spacing w:val="-7"/>
        </w:rPr>
        <w:t> </w:t>
      </w:r>
      <w:r>
        <w:rPr>
          <w:color w:val="231F20"/>
        </w:rPr>
        <w:t>–</w:t>
      </w:r>
      <w:r>
        <w:rPr>
          <w:color w:val="231F20"/>
          <w:spacing w:val="-7"/>
        </w:rPr>
        <w:t> </w:t>
      </w:r>
      <w:r>
        <w:rPr>
          <w:color w:val="231F20"/>
        </w:rPr>
        <w:t>Indústria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transformação;</w:t>
      </w:r>
    </w:p>
    <w:p>
      <w:pPr>
        <w:pStyle w:val="BodyText"/>
        <w:spacing w:line="228" w:lineRule="exact"/>
        <w:ind w:left="1733"/>
      </w:pPr>
      <w:r>
        <w:rPr>
          <w:color w:val="231F20"/>
        </w:rPr>
        <w:t>F</w:t>
      </w:r>
      <w:r>
        <w:rPr>
          <w:color w:val="231F20"/>
          <w:spacing w:val="-13"/>
        </w:rPr>
        <w:t> </w:t>
      </w:r>
      <w:r>
        <w:rPr>
          <w:color w:val="231F20"/>
        </w:rPr>
        <w:t>–</w:t>
      </w:r>
      <w:r>
        <w:rPr>
          <w:color w:val="231F20"/>
          <w:spacing w:val="-12"/>
        </w:rPr>
        <w:t> </w:t>
      </w:r>
      <w:r>
        <w:rPr>
          <w:color w:val="231F20"/>
        </w:rPr>
        <w:t>Construção;</w:t>
      </w:r>
    </w:p>
    <w:p>
      <w:pPr>
        <w:pStyle w:val="BodyText"/>
        <w:spacing w:line="369" w:lineRule="auto" w:before="124"/>
        <w:ind w:left="1733" w:right="1161"/>
      </w:pPr>
      <w:r>
        <w:rPr>
          <w:color w:val="231F20"/>
          <w:w w:val="95"/>
        </w:rPr>
        <w:t>G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–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Comércio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reparação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veículos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automotores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motocicletas;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H</w:t>
      </w:r>
      <w:r>
        <w:rPr>
          <w:color w:val="231F20"/>
          <w:spacing w:val="-7"/>
        </w:rPr>
        <w:t> </w:t>
      </w:r>
      <w:r>
        <w:rPr>
          <w:color w:val="231F20"/>
        </w:rPr>
        <w:t>–</w:t>
      </w:r>
      <w:r>
        <w:rPr>
          <w:color w:val="231F20"/>
          <w:spacing w:val="-7"/>
        </w:rPr>
        <w:t> </w:t>
      </w:r>
      <w:r>
        <w:rPr>
          <w:color w:val="231F20"/>
        </w:rPr>
        <w:t>Transporte,</w:t>
      </w:r>
      <w:r>
        <w:rPr>
          <w:color w:val="231F20"/>
          <w:spacing w:val="-6"/>
        </w:rPr>
        <w:t> </w:t>
      </w:r>
      <w:r>
        <w:rPr>
          <w:color w:val="231F20"/>
        </w:rPr>
        <w:t>armazenagem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correio;</w:t>
      </w:r>
    </w:p>
    <w:p>
      <w:pPr>
        <w:pStyle w:val="BodyText"/>
        <w:spacing w:line="369" w:lineRule="auto"/>
        <w:ind w:left="1733" w:right="4028"/>
      </w:pPr>
      <w:r>
        <w:rPr>
          <w:color w:val="231F20"/>
          <w:w w:val="95"/>
        </w:rPr>
        <w:t>I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–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Alojamento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alimentação;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J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–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Informação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comunicação;</w:t>
      </w:r>
      <w:r>
        <w:rPr>
          <w:color w:val="231F20"/>
          <w:spacing w:val="-45"/>
          <w:w w:val="95"/>
        </w:rPr>
        <w:t> </w:t>
      </w:r>
      <w:r>
        <w:rPr>
          <w:color w:val="231F20"/>
          <w:w w:val="95"/>
        </w:rPr>
        <w:t>L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–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Atividades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imobiliárias;</w:t>
      </w:r>
    </w:p>
    <w:p>
      <w:pPr>
        <w:pStyle w:val="BodyText"/>
        <w:spacing w:line="228" w:lineRule="exact"/>
        <w:ind w:left="1733"/>
      </w:pPr>
      <w:r>
        <w:rPr>
          <w:color w:val="231F20"/>
          <w:w w:val="95"/>
        </w:rPr>
        <w:t>M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–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Atividades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profissionais,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científicas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técnicas;</w:t>
      </w:r>
    </w:p>
    <w:p>
      <w:pPr>
        <w:pStyle w:val="BodyText"/>
        <w:spacing w:line="369" w:lineRule="auto" w:before="122"/>
        <w:ind w:left="1733" w:right="1763"/>
      </w:pPr>
      <w:r>
        <w:rPr>
          <w:color w:val="231F20"/>
          <w:w w:val="95"/>
        </w:rPr>
        <w:t>N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–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Atividades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administrativas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serviços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complementares;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R</w:t>
      </w:r>
      <w:r>
        <w:rPr>
          <w:color w:val="231F20"/>
          <w:spacing w:val="-8"/>
        </w:rPr>
        <w:t> </w:t>
      </w:r>
      <w:r>
        <w:rPr>
          <w:color w:val="231F20"/>
        </w:rPr>
        <w:t>–</w:t>
      </w:r>
      <w:r>
        <w:rPr>
          <w:color w:val="231F20"/>
          <w:spacing w:val="-7"/>
        </w:rPr>
        <w:t> </w:t>
      </w:r>
      <w:r>
        <w:rPr>
          <w:color w:val="231F20"/>
        </w:rPr>
        <w:t>Artes,</w:t>
      </w:r>
      <w:r>
        <w:rPr>
          <w:color w:val="231F20"/>
          <w:spacing w:val="-8"/>
        </w:rPr>
        <w:t> </w:t>
      </w:r>
      <w:r>
        <w:rPr>
          <w:color w:val="231F20"/>
        </w:rPr>
        <w:t>cultura,</w:t>
      </w:r>
      <w:r>
        <w:rPr>
          <w:color w:val="231F20"/>
          <w:spacing w:val="-7"/>
        </w:rPr>
        <w:t> </w:t>
      </w:r>
      <w:r>
        <w:rPr>
          <w:color w:val="231F20"/>
        </w:rPr>
        <w:t>esporte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recreação;</w:t>
      </w:r>
    </w:p>
    <w:p>
      <w:pPr>
        <w:pStyle w:val="BodyText"/>
        <w:spacing w:line="228" w:lineRule="exact"/>
        <w:ind w:left="1733"/>
      </w:pPr>
      <w:r>
        <w:rPr>
          <w:color w:val="231F20"/>
          <w:w w:val="95"/>
        </w:rPr>
        <w:t>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–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Outras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atividades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serviços.</w:t>
      </w:r>
    </w:p>
    <w:p>
      <w:pPr>
        <w:pStyle w:val="BodyText"/>
        <w:rPr>
          <w:sz w:val="26"/>
        </w:rPr>
      </w:pPr>
    </w:p>
    <w:p>
      <w:pPr>
        <w:pStyle w:val="BodyText"/>
        <w:spacing w:line="249" w:lineRule="auto" w:before="177"/>
        <w:ind w:left="1534" w:right="112" w:firstLine="198"/>
        <w:jc w:val="both"/>
      </w:pPr>
      <w:r>
        <w:rPr>
          <w:color w:val="231F20"/>
        </w:rPr>
        <w:t>A pesquisa TIC Empresas é desenvolvida com a preocupação de manter a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comparabilidade internacional. Para isso, segue os padrões metodológicos propostos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no</w:t>
      </w:r>
      <w:r>
        <w:rPr>
          <w:color w:val="231F20"/>
          <w:spacing w:val="-11"/>
        </w:rPr>
        <w:t> </w:t>
      </w:r>
      <w:r>
        <w:rPr>
          <w:color w:val="231F20"/>
        </w:rPr>
        <w:t>manual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</w:rPr>
        <w:t>Conferência</w:t>
      </w:r>
      <w:r>
        <w:rPr>
          <w:color w:val="231F20"/>
          <w:spacing w:val="-10"/>
        </w:rPr>
        <w:t> </w:t>
      </w:r>
      <w:r>
        <w:rPr>
          <w:color w:val="231F20"/>
        </w:rPr>
        <w:t>das</w:t>
      </w:r>
      <w:r>
        <w:rPr>
          <w:color w:val="231F20"/>
          <w:spacing w:val="-11"/>
        </w:rPr>
        <w:t> </w:t>
      </w:r>
      <w:r>
        <w:rPr>
          <w:color w:val="231F20"/>
        </w:rPr>
        <w:t>Nações</w:t>
      </w:r>
      <w:r>
        <w:rPr>
          <w:color w:val="231F20"/>
          <w:spacing w:val="-10"/>
        </w:rPr>
        <w:t> </w:t>
      </w:r>
      <w:r>
        <w:rPr>
          <w:color w:val="231F20"/>
        </w:rPr>
        <w:t>Unidas</w:t>
      </w:r>
      <w:r>
        <w:rPr>
          <w:color w:val="231F20"/>
          <w:spacing w:val="-11"/>
        </w:rPr>
        <w:t> </w:t>
      </w:r>
      <w:r>
        <w:rPr>
          <w:color w:val="231F20"/>
        </w:rPr>
        <w:t>sobre</w:t>
      </w:r>
      <w:r>
        <w:rPr>
          <w:color w:val="231F20"/>
          <w:spacing w:val="-10"/>
        </w:rPr>
        <w:t> </w:t>
      </w:r>
      <w:r>
        <w:rPr>
          <w:color w:val="231F20"/>
        </w:rPr>
        <w:t>Comércio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Desenvolvimento</w:t>
      </w:r>
      <w:r>
        <w:rPr>
          <w:color w:val="231F20"/>
          <w:spacing w:val="-48"/>
        </w:rPr>
        <w:t> </w:t>
      </w:r>
      <w:r>
        <w:rPr>
          <w:color w:val="231F20"/>
        </w:rPr>
        <w:t>(UNCTAD,</w:t>
      </w:r>
      <w:r>
        <w:rPr>
          <w:color w:val="231F20"/>
          <w:spacing w:val="-12"/>
        </w:rPr>
        <w:t> </w:t>
      </w:r>
      <w:r>
        <w:rPr>
          <w:color w:val="231F20"/>
        </w:rPr>
        <w:t>2020),</w:t>
      </w:r>
      <w:r>
        <w:rPr>
          <w:color w:val="231F20"/>
          <w:spacing w:val="-11"/>
        </w:rPr>
        <w:t> </w:t>
      </w:r>
      <w:r>
        <w:rPr>
          <w:color w:val="231F20"/>
        </w:rPr>
        <w:t>elaborado</w:t>
      </w:r>
      <w:r>
        <w:rPr>
          <w:color w:val="231F20"/>
          <w:spacing w:val="-12"/>
        </w:rPr>
        <w:t> </w:t>
      </w:r>
      <w:r>
        <w:rPr>
          <w:color w:val="231F20"/>
        </w:rPr>
        <w:t>pela</w:t>
      </w:r>
      <w:r>
        <w:rPr>
          <w:color w:val="231F20"/>
          <w:spacing w:val="-12"/>
        </w:rPr>
        <w:t> </w:t>
      </w:r>
      <w:r>
        <w:rPr>
          <w:color w:val="231F20"/>
        </w:rPr>
        <w:t>parceria</w:t>
      </w:r>
      <w:r>
        <w:rPr>
          <w:color w:val="231F20"/>
          <w:spacing w:val="-11"/>
        </w:rPr>
        <w:t> </w:t>
      </w:r>
      <w:r>
        <w:rPr>
          <w:color w:val="231F20"/>
        </w:rPr>
        <w:t>entre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Organização</w:t>
      </w:r>
      <w:r>
        <w:rPr>
          <w:color w:val="231F20"/>
          <w:spacing w:val="-12"/>
        </w:rPr>
        <w:t> </w:t>
      </w:r>
      <w:r>
        <w:rPr>
          <w:color w:val="231F20"/>
        </w:rPr>
        <w:t>para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Cooperação</w:t>
      </w:r>
      <w:r>
        <w:rPr>
          <w:color w:val="231F20"/>
          <w:spacing w:val="-47"/>
        </w:rPr>
        <w:t> </w:t>
      </w:r>
      <w:r>
        <w:rPr>
          <w:color w:val="231F20"/>
        </w:rPr>
        <w:t>e Desenvolvimento Econômico (OCDE), o Instituto de Estatísticas da Comissão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Europeia (Eurostat) e a Partnership on Measuring ICT for Development – esta última,</w:t>
      </w:r>
      <w:r>
        <w:rPr>
          <w:color w:val="231F20"/>
          <w:spacing w:val="-45"/>
          <w:w w:val="95"/>
        </w:rPr>
        <w:t> </w:t>
      </w:r>
      <w:r>
        <w:rPr>
          <w:color w:val="231F20"/>
          <w:w w:val="95"/>
        </w:rPr>
        <w:t>uma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coalizão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formada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por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diversas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organizações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internacionais,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busca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harmonização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indicadores-chave</w:t>
      </w:r>
      <w:r>
        <w:rPr>
          <w:color w:val="231F20"/>
          <w:spacing w:val="-7"/>
        </w:rPr>
        <w:t> </w:t>
      </w:r>
      <w:r>
        <w:rPr>
          <w:color w:val="231F20"/>
        </w:rPr>
        <w:t>em</w:t>
      </w:r>
      <w:r>
        <w:rPr>
          <w:color w:val="231F20"/>
          <w:spacing w:val="-8"/>
        </w:rPr>
        <w:t> </w:t>
      </w:r>
      <w:r>
        <w:rPr>
          <w:color w:val="231F20"/>
        </w:rPr>
        <w:t>pesquisas</w:t>
      </w:r>
      <w:r>
        <w:rPr>
          <w:color w:val="231F20"/>
          <w:spacing w:val="-7"/>
        </w:rPr>
        <w:t> </w:t>
      </w:r>
      <w:r>
        <w:rPr>
          <w:color w:val="231F20"/>
        </w:rPr>
        <w:t>sobre</w:t>
      </w:r>
      <w:r>
        <w:rPr>
          <w:color w:val="231F20"/>
          <w:spacing w:val="-8"/>
        </w:rPr>
        <w:t> </w:t>
      </w:r>
      <w:r>
        <w:rPr>
          <w:color w:val="231F20"/>
        </w:rPr>
        <w:t>TIC.</w:t>
      </w:r>
    </w:p>
    <w:p>
      <w:pPr>
        <w:pStyle w:val="BodyText"/>
        <w:spacing w:line="249" w:lineRule="auto" w:before="120"/>
        <w:ind w:left="1534" w:right="111" w:firstLine="198"/>
        <w:jc w:val="both"/>
      </w:pP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plano</w:t>
      </w:r>
      <w:r>
        <w:rPr>
          <w:color w:val="231F20"/>
          <w:spacing w:val="-8"/>
        </w:rPr>
        <w:t> </w:t>
      </w:r>
      <w:r>
        <w:rPr>
          <w:color w:val="231F20"/>
        </w:rPr>
        <w:t>amostral</w:t>
      </w:r>
      <w:r>
        <w:rPr>
          <w:color w:val="231F20"/>
          <w:spacing w:val="-8"/>
        </w:rPr>
        <w:t> </w:t>
      </w:r>
      <w:r>
        <w:rPr>
          <w:color w:val="231F20"/>
        </w:rPr>
        <w:t>é</w:t>
      </w:r>
      <w:r>
        <w:rPr>
          <w:color w:val="231F20"/>
          <w:spacing w:val="-8"/>
        </w:rPr>
        <w:t> </w:t>
      </w:r>
      <w:r>
        <w:rPr>
          <w:color w:val="231F20"/>
        </w:rPr>
        <w:t>estratificado</w:t>
      </w:r>
      <w:r>
        <w:rPr>
          <w:color w:val="231F20"/>
          <w:spacing w:val="-8"/>
        </w:rPr>
        <w:t> </w:t>
      </w:r>
      <w:r>
        <w:rPr>
          <w:color w:val="231F20"/>
        </w:rPr>
        <w:t>em</w:t>
      </w:r>
      <w:r>
        <w:rPr>
          <w:color w:val="231F20"/>
          <w:spacing w:val="-8"/>
        </w:rPr>
        <w:t> </w:t>
      </w:r>
      <w:r>
        <w:rPr>
          <w:color w:val="231F20"/>
        </w:rPr>
        <w:t>duas</w:t>
      </w:r>
      <w:r>
        <w:rPr>
          <w:color w:val="231F20"/>
          <w:spacing w:val="-8"/>
        </w:rPr>
        <w:t> </w:t>
      </w:r>
      <w:r>
        <w:rPr>
          <w:color w:val="231F20"/>
        </w:rPr>
        <w:t>etapas,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as</w:t>
      </w:r>
      <w:r>
        <w:rPr>
          <w:color w:val="231F20"/>
          <w:spacing w:val="-8"/>
        </w:rPr>
        <w:t> </w:t>
      </w:r>
      <w:r>
        <w:rPr>
          <w:color w:val="231F20"/>
        </w:rPr>
        <w:t>empresas</w:t>
      </w:r>
      <w:r>
        <w:rPr>
          <w:color w:val="231F20"/>
          <w:spacing w:val="-8"/>
        </w:rPr>
        <w:t> </w:t>
      </w:r>
      <w:r>
        <w:rPr>
          <w:color w:val="231F20"/>
        </w:rPr>
        <w:t>são</w:t>
      </w:r>
      <w:r>
        <w:rPr>
          <w:color w:val="231F20"/>
          <w:spacing w:val="-8"/>
        </w:rPr>
        <w:t> </w:t>
      </w:r>
      <w:r>
        <w:rPr>
          <w:color w:val="231F20"/>
        </w:rPr>
        <w:t>selecionadas</w:t>
      </w:r>
      <w:r>
        <w:rPr>
          <w:color w:val="231F20"/>
          <w:spacing w:val="-48"/>
        </w:rPr>
        <w:t> </w:t>
      </w:r>
      <w:r>
        <w:rPr>
          <w:color w:val="231F20"/>
        </w:rPr>
        <w:t>aleatoriamente</w:t>
      </w:r>
      <w:r>
        <w:rPr>
          <w:color w:val="231F20"/>
          <w:spacing w:val="-13"/>
        </w:rPr>
        <w:t> </w:t>
      </w:r>
      <w:r>
        <w:rPr>
          <w:color w:val="231F20"/>
        </w:rPr>
        <w:t>dentro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cada</w:t>
      </w:r>
      <w:r>
        <w:rPr>
          <w:color w:val="231F20"/>
          <w:spacing w:val="-12"/>
        </w:rPr>
        <w:t> </w:t>
      </w:r>
      <w:r>
        <w:rPr>
          <w:color w:val="231F20"/>
        </w:rPr>
        <w:t>estrato.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primeira</w:t>
      </w:r>
      <w:r>
        <w:rPr>
          <w:color w:val="231F20"/>
          <w:spacing w:val="-13"/>
        </w:rPr>
        <w:t> </w:t>
      </w:r>
      <w:r>
        <w:rPr>
          <w:color w:val="231F20"/>
        </w:rPr>
        <w:t>etapa</w:t>
      </w:r>
      <w:r>
        <w:rPr>
          <w:color w:val="231F20"/>
          <w:spacing w:val="-12"/>
        </w:rPr>
        <w:t> </w:t>
      </w:r>
      <w:r>
        <w:rPr>
          <w:color w:val="231F20"/>
        </w:rPr>
        <w:t>compreende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definição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estratos naturais por meio do cruzamento das variáveis região geográfica e mercado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de atuação (CNAE 2.0). Com base em cada estrato natural, são definidos os estratos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finais,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consideram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divisão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dos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estratos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naturais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por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porte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empresa</w:t>
      </w:r>
      <w:r>
        <w:rPr>
          <w:rFonts w:ascii="Trebuchet MS" w:hAnsi="Trebuchet MS"/>
          <w:b/>
          <w:color w:val="42936D"/>
          <w:w w:val="95"/>
          <w:position w:val="7"/>
          <w:sz w:val="11"/>
        </w:rPr>
        <w:t>5</w:t>
      </w:r>
      <w:r>
        <w:rPr>
          <w:color w:val="231F20"/>
          <w:w w:val="95"/>
        </w:rPr>
        <w:t>.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Em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2023,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a pesquisa entrevistou um total de 4.457 empresas, sendo que 2.075 responderam às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perguntas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específicas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módulo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sobre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privacidade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proteção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dos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dados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pessoais.</w:t>
      </w:r>
    </w:p>
    <w:p>
      <w:pPr>
        <w:pStyle w:val="BodyText"/>
        <w:spacing w:line="249" w:lineRule="auto" w:before="119"/>
        <w:ind w:left="1534" w:right="111" w:firstLine="198"/>
        <w:jc w:val="both"/>
      </w:pPr>
      <w:r>
        <w:rPr>
          <w:color w:val="231F20"/>
          <w:w w:val="95"/>
        </w:rPr>
        <w:t>As empresas são contatadas por meio da técnica de entrevista telefônica assistida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0"/>
        </w:rPr>
        <w:t>por computador (do inglês, </w:t>
      </w:r>
      <w:r>
        <w:rPr>
          <w:i/>
          <w:color w:val="231F20"/>
          <w:w w:val="90"/>
        </w:rPr>
        <w:t>computer-assisted telephone interviewing </w:t>
      </w:r>
      <w:r>
        <w:rPr>
          <w:color w:val="231F20"/>
          <w:w w:val="90"/>
        </w:rPr>
        <w:t>– CATI). Em todas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as entidades pesquisadas, busca-se entrevistar o responsável pela área de informática,</w:t>
      </w:r>
      <w:r>
        <w:rPr>
          <w:color w:val="231F20"/>
          <w:spacing w:val="-45"/>
          <w:w w:val="95"/>
        </w:rPr>
        <w:t> </w:t>
      </w:r>
      <w:r>
        <w:rPr>
          <w:color w:val="231F20"/>
        </w:rPr>
        <w:t>tecnologia da informação (TI), gerenciamento da rede de computadores ou área</w:t>
      </w:r>
      <w:r>
        <w:rPr>
          <w:color w:val="231F20"/>
          <w:spacing w:val="1"/>
        </w:rPr>
        <w:t> </w:t>
      </w:r>
      <w:r>
        <w:rPr>
          <w:color w:val="231F20"/>
        </w:rPr>
        <w:t>equivalente,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corresponde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cargos</w:t>
      </w:r>
      <w:r>
        <w:rPr>
          <w:color w:val="231F20"/>
          <w:spacing w:val="-7"/>
        </w:rPr>
        <w:t> </w:t>
      </w:r>
      <w:r>
        <w:rPr>
          <w:color w:val="231F20"/>
        </w:rPr>
        <w:t>como: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8"/>
        </w:rPr>
      </w:pPr>
    </w:p>
    <w:p>
      <w:pPr>
        <w:spacing w:line="261" w:lineRule="auto" w:before="116"/>
        <w:ind w:left="854" w:right="110" w:firstLine="0"/>
        <w:jc w:val="left"/>
        <w:rPr>
          <w:rFonts w:ascii="Trebuchet MS" w:hAnsi="Trebuchet MS"/>
          <w:b/>
          <w:sz w:val="15"/>
        </w:rPr>
      </w:pPr>
      <w:r>
        <w:rPr>
          <w:rFonts w:ascii="Trebuchet MS" w:hAnsi="Trebuchet MS"/>
          <w:b/>
          <w:color w:val="231F20"/>
          <w:w w:val="80"/>
          <w:position w:val="6"/>
          <w:sz w:val="10"/>
        </w:rPr>
        <w:t>5</w:t>
      </w:r>
      <w:r>
        <w:rPr>
          <w:rFonts w:ascii="Trebuchet MS" w:hAnsi="Trebuchet MS"/>
          <w:b/>
          <w:color w:val="231F20"/>
          <w:spacing w:val="23"/>
          <w:w w:val="80"/>
          <w:position w:val="6"/>
          <w:sz w:val="10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As</w:t>
      </w:r>
      <w:r>
        <w:rPr>
          <w:rFonts w:ascii="Trebuchet MS" w:hAnsi="Trebuchet MS"/>
          <w:b/>
          <w:color w:val="231F20"/>
          <w:spacing w:val="17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faixas</w:t>
      </w:r>
      <w:r>
        <w:rPr>
          <w:rFonts w:ascii="Trebuchet MS" w:hAnsi="Trebuchet MS"/>
          <w:b/>
          <w:color w:val="231F20"/>
          <w:spacing w:val="17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de</w:t>
      </w:r>
      <w:r>
        <w:rPr>
          <w:rFonts w:ascii="Trebuchet MS" w:hAnsi="Trebuchet MS"/>
          <w:b/>
          <w:color w:val="231F20"/>
          <w:spacing w:val="16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porte</w:t>
      </w:r>
      <w:r>
        <w:rPr>
          <w:rFonts w:ascii="Trebuchet MS" w:hAnsi="Trebuchet MS"/>
          <w:b/>
          <w:color w:val="231F20"/>
          <w:spacing w:val="17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consideradas</w:t>
      </w:r>
      <w:r>
        <w:rPr>
          <w:rFonts w:ascii="Trebuchet MS" w:hAnsi="Trebuchet MS"/>
          <w:b/>
          <w:color w:val="231F20"/>
          <w:spacing w:val="17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são:</w:t>
      </w:r>
      <w:r>
        <w:rPr>
          <w:rFonts w:ascii="Trebuchet MS" w:hAnsi="Trebuchet MS"/>
          <w:b/>
          <w:color w:val="231F20"/>
          <w:spacing w:val="17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dez</w:t>
      </w:r>
      <w:r>
        <w:rPr>
          <w:rFonts w:ascii="Trebuchet MS" w:hAnsi="Trebuchet MS"/>
          <w:b/>
          <w:color w:val="231F20"/>
          <w:spacing w:val="16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a</w:t>
      </w:r>
      <w:r>
        <w:rPr>
          <w:rFonts w:ascii="Trebuchet MS" w:hAnsi="Trebuchet MS"/>
          <w:b/>
          <w:color w:val="231F20"/>
          <w:spacing w:val="17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19</w:t>
      </w:r>
      <w:r>
        <w:rPr>
          <w:rFonts w:ascii="Trebuchet MS" w:hAnsi="Trebuchet MS"/>
          <w:b/>
          <w:color w:val="231F20"/>
          <w:spacing w:val="17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pessoas</w:t>
      </w:r>
      <w:r>
        <w:rPr>
          <w:rFonts w:ascii="Trebuchet MS" w:hAnsi="Trebuchet MS"/>
          <w:b/>
          <w:color w:val="231F20"/>
          <w:spacing w:val="17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ocupadas;</w:t>
      </w:r>
      <w:r>
        <w:rPr>
          <w:rFonts w:ascii="Trebuchet MS" w:hAnsi="Trebuchet MS"/>
          <w:b/>
          <w:color w:val="231F20"/>
          <w:spacing w:val="16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20</w:t>
      </w:r>
      <w:r>
        <w:rPr>
          <w:rFonts w:ascii="Trebuchet MS" w:hAnsi="Trebuchet MS"/>
          <w:b/>
          <w:color w:val="231F20"/>
          <w:spacing w:val="17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a</w:t>
      </w:r>
      <w:r>
        <w:rPr>
          <w:rFonts w:ascii="Trebuchet MS" w:hAnsi="Trebuchet MS"/>
          <w:b/>
          <w:color w:val="231F20"/>
          <w:spacing w:val="17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49</w:t>
      </w:r>
      <w:r>
        <w:rPr>
          <w:rFonts w:ascii="Trebuchet MS" w:hAnsi="Trebuchet MS"/>
          <w:b/>
          <w:color w:val="231F20"/>
          <w:spacing w:val="17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pessoas</w:t>
      </w:r>
      <w:r>
        <w:rPr>
          <w:rFonts w:ascii="Trebuchet MS" w:hAnsi="Trebuchet MS"/>
          <w:b/>
          <w:color w:val="231F20"/>
          <w:spacing w:val="16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ocupadas;</w:t>
      </w:r>
      <w:r>
        <w:rPr>
          <w:rFonts w:ascii="Trebuchet MS" w:hAnsi="Trebuchet MS"/>
          <w:b/>
          <w:color w:val="231F20"/>
          <w:spacing w:val="17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50</w:t>
      </w:r>
      <w:r>
        <w:rPr>
          <w:rFonts w:ascii="Trebuchet MS" w:hAnsi="Trebuchet MS"/>
          <w:b/>
          <w:color w:val="231F20"/>
          <w:spacing w:val="17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a</w:t>
      </w:r>
      <w:r>
        <w:rPr>
          <w:rFonts w:ascii="Trebuchet MS" w:hAnsi="Trebuchet MS"/>
          <w:b/>
          <w:color w:val="231F20"/>
          <w:spacing w:val="17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249</w:t>
      </w:r>
      <w:r>
        <w:rPr>
          <w:rFonts w:ascii="Trebuchet MS" w:hAnsi="Trebuchet MS"/>
          <w:b/>
          <w:color w:val="231F20"/>
          <w:spacing w:val="16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pessoas</w:t>
      </w:r>
      <w:r>
        <w:rPr>
          <w:rFonts w:ascii="Trebuchet MS" w:hAnsi="Trebuchet MS"/>
          <w:b/>
          <w:color w:val="231F20"/>
          <w:spacing w:val="17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ocupadas;</w:t>
      </w:r>
      <w:r>
        <w:rPr>
          <w:rFonts w:ascii="Trebuchet MS" w:hAnsi="Trebuchet MS"/>
          <w:b/>
          <w:color w:val="231F20"/>
          <w:spacing w:val="1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90"/>
          <w:sz w:val="15"/>
        </w:rPr>
        <w:t>e</w:t>
      </w:r>
      <w:r>
        <w:rPr>
          <w:rFonts w:ascii="Trebuchet MS" w:hAnsi="Trebuchet MS"/>
          <w:b/>
          <w:color w:val="231F20"/>
          <w:spacing w:val="-6"/>
          <w:w w:val="90"/>
          <w:sz w:val="15"/>
        </w:rPr>
        <w:t> </w:t>
      </w:r>
      <w:r>
        <w:rPr>
          <w:rFonts w:ascii="Trebuchet MS" w:hAnsi="Trebuchet MS"/>
          <w:b/>
          <w:color w:val="231F20"/>
          <w:w w:val="90"/>
          <w:sz w:val="15"/>
        </w:rPr>
        <w:t>250</w:t>
      </w:r>
      <w:r>
        <w:rPr>
          <w:rFonts w:ascii="Trebuchet MS" w:hAnsi="Trebuchet MS"/>
          <w:b/>
          <w:color w:val="231F20"/>
          <w:spacing w:val="-6"/>
          <w:w w:val="90"/>
          <w:sz w:val="15"/>
        </w:rPr>
        <w:t> </w:t>
      </w:r>
      <w:r>
        <w:rPr>
          <w:rFonts w:ascii="Trebuchet MS" w:hAnsi="Trebuchet MS"/>
          <w:b/>
          <w:color w:val="231F20"/>
          <w:w w:val="90"/>
          <w:sz w:val="15"/>
        </w:rPr>
        <w:t>pessoas</w:t>
      </w:r>
      <w:r>
        <w:rPr>
          <w:rFonts w:ascii="Trebuchet MS" w:hAnsi="Trebuchet MS"/>
          <w:b/>
          <w:color w:val="231F20"/>
          <w:spacing w:val="-6"/>
          <w:w w:val="90"/>
          <w:sz w:val="15"/>
        </w:rPr>
        <w:t> </w:t>
      </w:r>
      <w:r>
        <w:rPr>
          <w:rFonts w:ascii="Trebuchet MS" w:hAnsi="Trebuchet MS"/>
          <w:b/>
          <w:color w:val="231F20"/>
          <w:w w:val="90"/>
          <w:sz w:val="15"/>
        </w:rPr>
        <w:t>ocupadas</w:t>
      </w:r>
      <w:r>
        <w:rPr>
          <w:rFonts w:ascii="Trebuchet MS" w:hAnsi="Trebuchet MS"/>
          <w:b/>
          <w:color w:val="231F20"/>
          <w:spacing w:val="-6"/>
          <w:w w:val="90"/>
          <w:sz w:val="15"/>
        </w:rPr>
        <w:t> </w:t>
      </w:r>
      <w:r>
        <w:rPr>
          <w:rFonts w:ascii="Trebuchet MS" w:hAnsi="Trebuchet MS"/>
          <w:b/>
          <w:color w:val="231F20"/>
          <w:w w:val="90"/>
          <w:sz w:val="15"/>
        </w:rPr>
        <w:t>ou</w:t>
      </w:r>
      <w:r>
        <w:rPr>
          <w:rFonts w:ascii="Trebuchet MS" w:hAnsi="Trebuchet MS"/>
          <w:b/>
          <w:color w:val="231F20"/>
          <w:spacing w:val="-6"/>
          <w:w w:val="90"/>
          <w:sz w:val="15"/>
        </w:rPr>
        <w:t> </w:t>
      </w:r>
      <w:r>
        <w:rPr>
          <w:rFonts w:ascii="Trebuchet MS" w:hAnsi="Trebuchet MS"/>
          <w:b/>
          <w:color w:val="231F20"/>
          <w:w w:val="90"/>
          <w:sz w:val="15"/>
        </w:rPr>
        <w:t>mais.</w:t>
      </w:r>
    </w:p>
    <w:p>
      <w:pPr>
        <w:spacing w:after="0" w:line="261" w:lineRule="auto"/>
        <w:jc w:val="left"/>
        <w:rPr>
          <w:rFonts w:ascii="Trebuchet MS" w:hAnsi="Trebuchet MS"/>
          <w:sz w:val="15"/>
        </w:rPr>
        <w:sectPr>
          <w:pgSz w:w="10780" w:h="14750"/>
          <w:pgMar w:header="668" w:footer="680" w:top="1400" w:bottom="880" w:left="1300" w:right="1300"/>
        </w:sectPr>
      </w:pPr>
    </w:p>
    <w:p>
      <w:pPr>
        <w:pStyle w:val="BodyText"/>
        <w:rPr>
          <w:rFonts w:ascii="Trebuchet MS"/>
          <w:b/>
        </w:rPr>
      </w:pPr>
      <w:r>
        <w:rPr/>
        <w:pict>
          <v:group style="position:absolute;margin-left:-.00002pt;margin-top:0.0pt;width:538.6pt;height:737.05pt;mso-position-horizontal-relative:page;mso-position-vertical-relative:page;z-index:-15923712" coordorigin="0,0" coordsize="10772,14741">
            <v:rect style="position:absolute;left:0;top:1020;width:10772;height:5" filled="true" fillcolor="#939598" stroked="false">
              <v:fill type="solid"/>
            </v:rect>
            <v:rect style="position:absolute;left:10051;top:1023;width:131;height:2790" filled="true" fillcolor="#005072" stroked="false">
              <v:fill type="solid"/>
            </v:rect>
            <v:rect style="position:absolute;left:10182;top:3812;width:590;height:2790" filled="true" fillcolor="#42936d" stroked="false">
              <v:fill type="solid"/>
            </v:rect>
            <v:shape style="position:absolute;left:10046;top:0;width:725;height:14741" coordorigin="10047,0" coordsize="725,14741" path="m10772,6599l10052,6599,10052,0,10047,0,10047,6599,10047,6604,10047,14740,10052,14740,10052,6604,10772,6604,10772,6599xe" filled="true" fillcolor="#939598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spacing w:before="10"/>
        <w:rPr>
          <w:rFonts w:ascii="Trebuchet MS"/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527" w:val="left" w:leader="none"/>
        </w:tabs>
        <w:spacing w:line="240" w:lineRule="auto" w:before="0" w:after="0"/>
        <w:ind w:left="1526" w:right="0" w:hanging="361"/>
        <w:jc w:val="both"/>
        <w:rPr>
          <w:sz w:val="20"/>
        </w:rPr>
      </w:pPr>
      <w:r>
        <w:rPr>
          <w:color w:val="231F20"/>
          <w:w w:val="95"/>
          <w:sz w:val="20"/>
        </w:rPr>
        <w:t>Diretor</w:t>
      </w:r>
      <w:r>
        <w:rPr>
          <w:color w:val="231F20"/>
          <w:spacing w:val="7"/>
          <w:w w:val="95"/>
          <w:sz w:val="20"/>
        </w:rPr>
        <w:t> </w:t>
      </w:r>
      <w:r>
        <w:rPr>
          <w:color w:val="231F20"/>
          <w:w w:val="95"/>
          <w:sz w:val="20"/>
        </w:rPr>
        <w:t>da</w:t>
      </w:r>
      <w:r>
        <w:rPr>
          <w:color w:val="231F20"/>
          <w:spacing w:val="8"/>
          <w:w w:val="95"/>
          <w:sz w:val="20"/>
        </w:rPr>
        <w:t> </w:t>
      </w:r>
      <w:r>
        <w:rPr>
          <w:color w:val="231F20"/>
          <w:w w:val="95"/>
          <w:sz w:val="20"/>
        </w:rPr>
        <w:t>divisão</w:t>
      </w:r>
      <w:r>
        <w:rPr>
          <w:color w:val="231F20"/>
          <w:spacing w:val="7"/>
          <w:w w:val="95"/>
          <w:sz w:val="20"/>
        </w:rPr>
        <w:t> </w:t>
      </w:r>
      <w:r>
        <w:rPr>
          <w:color w:val="231F20"/>
          <w:w w:val="95"/>
          <w:sz w:val="20"/>
        </w:rPr>
        <w:t>de</w:t>
      </w:r>
      <w:r>
        <w:rPr>
          <w:color w:val="231F20"/>
          <w:spacing w:val="8"/>
          <w:w w:val="95"/>
          <w:sz w:val="20"/>
        </w:rPr>
        <w:t> </w:t>
      </w:r>
      <w:r>
        <w:rPr>
          <w:color w:val="231F20"/>
          <w:w w:val="95"/>
          <w:sz w:val="20"/>
        </w:rPr>
        <w:t>informática</w:t>
      </w:r>
      <w:r>
        <w:rPr>
          <w:color w:val="231F20"/>
          <w:spacing w:val="7"/>
          <w:w w:val="95"/>
          <w:sz w:val="20"/>
        </w:rPr>
        <w:t> </w:t>
      </w:r>
      <w:r>
        <w:rPr>
          <w:color w:val="231F20"/>
          <w:w w:val="95"/>
          <w:sz w:val="20"/>
        </w:rPr>
        <w:t>e</w:t>
      </w:r>
      <w:r>
        <w:rPr>
          <w:color w:val="231F20"/>
          <w:spacing w:val="8"/>
          <w:w w:val="95"/>
          <w:sz w:val="20"/>
        </w:rPr>
        <w:t> </w:t>
      </w:r>
      <w:r>
        <w:rPr>
          <w:color w:val="231F20"/>
          <w:w w:val="95"/>
          <w:sz w:val="20"/>
        </w:rPr>
        <w:t>tecnologia;</w:t>
      </w:r>
    </w:p>
    <w:p>
      <w:pPr>
        <w:pStyle w:val="ListParagraph"/>
        <w:numPr>
          <w:ilvl w:val="0"/>
          <w:numId w:val="1"/>
        </w:numPr>
        <w:tabs>
          <w:tab w:pos="1527" w:val="left" w:leader="none"/>
        </w:tabs>
        <w:spacing w:line="249" w:lineRule="auto" w:before="124" w:after="0"/>
        <w:ind w:left="1526" w:right="678" w:hanging="360"/>
        <w:jc w:val="both"/>
        <w:rPr>
          <w:sz w:val="20"/>
        </w:rPr>
      </w:pPr>
      <w:r>
        <w:rPr>
          <w:color w:val="231F20"/>
          <w:sz w:val="20"/>
        </w:rPr>
        <w:t>Gerente de negócios (vice-presidente sênior, vice-presidente de linha de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negócios,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diretor);</w:t>
      </w:r>
    </w:p>
    <w:p>
      <w:pPr>
        <w:pStyle w:val="ListParagraph"/>
        <w:numPr>
          <w:ilvl w:val="0"/>
          <w:numId w:val="1"/>
        </w:numPr>
        <w:tabs>
          <w:tab w:pos="1527" w:val="left" w:leader="none"/>
        </w:tabs>
        <w:spacing w:line="240" w:lineRule="auto" w:before="115" w:after="0"/>
        <w:ind w:left="1526" w:right="0" w:hanging="361"/>
        <w:jc w:val="both"/>
        <w:rPr>
          <w:sz w:val="20"/>
        </w:rPr>
      </w:pPr>
      <w:r>
        <w:rPr>
          <w:color w:val="231F20"/>
          <w:sz w:val="20"/>
        </w:rPr>
        <w:t>Gerente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ou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comprador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do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departamento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tecnologia;</w:t>
      </w:r>
    </w:p>
    <w:p>
      <w:pPr>
        <w:pStyle w:val="ListParagraph"/>
        <w:numPr>
          <w:ilvl w:val="0"/>
          <w:numId w:val="1"/>
        </w:numPr>
        <w:tabs>
          <w:tab w:pos="1527" w:val="left" w:leader="none"/>
        </w:tabs>
        <w:spacing w:line="249" w:lineRule="auto" w:before="123" w:after="0"/>
        <w:ind w:left="1526" w:right="678" w:hanging="360"/>
        <w:jc w:val="both"/>
        <w:rPr>
          <w:sz w:val="20"/>
        </w:rPr>
      </w:pPr>
      <w:r>
        <w:rPr>
          <w:color w:val="231F20"/>
          <w:sz w:val="20"/>
        </w:rPr>
        <w:t>Influenciador tecnológico (funcionário do departamento comercial ou de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operações de TI com influência sobre as decisões a respeito de questões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tecnológicas);</w:t>
      </w:r>
    </w:p>
    <w:p>
      <w:pPr>
        <w:pStyle w:val="ListParagraph"/>
        <w:numPr>
          <w:ilvl w:val="0"/>
          <w:numId w:val="1"/>
        </w:numPr>
        <w:tabs>
          <w:tab w:pos="1527" w:val="left" w:leader="none"/>
        </w:tabs>
        <w:spacing w:line="240" w:lineRule="auto" w:before="116" w:after="0"/>
        <w:ind w:left="1526" w:right="0" w:hanging="361"/>
        <w:jc w:val="both"/>
        <w:rPr>
          <w:sz w:val="20"/>
        </w:rPr>
      </w:pPr>
      <w:r>
        <w:rPr>
          <w:color w:val="231F20"/>
          <w:w w:val="95"/>
          <w:sz w:val="20"/>
        </w:rPr>
        <w:t>Coordenador</w:t>
      </w:r>
      <w:r>
        <w:rPr>
          <w:color w:val="231F20"/>
          <w:spacing w:val="11"/>
          <w:w w:val="95"/>
          <w:sz w:val="20"/>
        </w:rPr>
        <w:t> </w:t>
      </w:r>
      <w:r>
        <w:rPr>
          <w:color w:val="231F20"/>
          <w:w w:val="95"/>
          <w:sz w:val="20"/>
        </w:rPr>
        <w:t>de</w:t>
      </w:r>
      <w:r>
        <w:rPr>
          <w:color w:val="231F20"/>
          <w:spacing w:val="11"/>
          <w:w w:val="95"/>
          <w:sz w:val="20"/>
        </w:rPr>
        <w:t> </w:t>
      </w:r>
      <w:r>
        <w:rPr>
          <w:color w:val="231F20"/>
          <w:w w:val="95"/>
          <w:sz w:val="20"/>
        </w:rPr>
        <w:t>projetos</w:t>
      </w:r>
      <w:r>
        <w:rPr>
          <w:color w:val="231F20"/>
          <w:spacing w:val="11"/>
          <w:w w:val="95"/>
          <w:sz w:val="20"/>
        </w:rPr>
        <w:t> </w:t>
      </w:r>
      <w:r>
        <w:rPr>
          <w:color w:val="231F20"/>
          <w:w w:val="95"/>
          <w:sz w:val="20"/>
        </w:rPr>
        <w:t>e</w:t>
      </w:r>
      <w:r>
        <w:rPr>
          <w:color w:val="231F20"/>
          <w:spacing w:val="12"/>
          <w:w w:val="95"/>
          <w:sz w:val="20"/>
        </w:rPr>
        <w:t> </w:t>
      </w:r>
      <w:r>
        <w:rPr>
          <w:color w:val="231F20"/>
          <w:w w:val="95"/>
          <w:sz w:val="20"/>
        </w:rPr>
        <w:t>sistemas;</w:t>
      </w:r>
    </w:p>
    <w:p>
      <w:pPr>
        <w:pStyle w:val="ListParagraph"/>
        <w:numPr>
          <w:ilvl w:val="0"/>
          <w:numId w:val="1"/>
        </w:numPr>
        <w:tabs>
          <w:tab w:pos="1526" w:val="left" w:leader="none"/>
          <w:tab w:pos="1527" w:val="left" w:leader="none"/>
        </w:tabs>
        <w:spacing w:line="240" w:lineRule="auto" w:before="124" w:after="0"/>
        <w:ind w:left="1526" w:right="0" w:hanging="361"/>
        <w:jc w:val="left"/>
        <w:rPr>
          <w:sz w:val="20"/>
        </w:rPr>
      </w:pPr>
      <w:r>
        <w:rPr>
          <w:color w:val="231F20"/>
          <w:w w:val="95"/>
          <w:sz w:val="20"/>
        </w:rPr>
        <w:t>Diretor</w:t>
      </w:r>
      <w:r>
        <w:rPr>
          <w:color w:val="231F20"/>
          <w:spacing w:val="16"/>
          <w:w w:val="95"/>
          <w:sz w:val="20"/>
        </w:rPr>
        <w:t> </w:t>
      </w:r>
      <w:r>
        <w:rPr>
          <w:color w:val="231F20"/>
          <w:w w:val="95"/>
          <w:sz w:val="20"/>
        </w:rPr>
        <w:t>de</w:t>
      </w:r>
      <w:r>
        <w:rPr>
          <w:color w:val="231F20"/>
          <w:spacing w:val="17"/>
          <w:w w:val="95"/>
          <w:sz w:val="20"/>
        </w:rPr>
        <w:t> </w:t>
      </w:r>
      <w:r>
        <w:rPr>
          <w:color w:val="231F20"/>
          <w:w w:val="95"/>
          <w:sz w:val="20"/>
        </w:rPr>
        <w:t>outros</w:t>
      </w:r>
      <w:r>
        <w:rPr>
          <w:color w:val="231F20"/>
          <w:spacing w:val="17"/>
          <w:w w:val="95"/>
          <w:sz w:val="20"/>
        </w:rPr>
        <w:t> </w:t>
      </w:r>
      <w:r>
        <w:rPr>
          <w:color w:val="231F20"/>
          <w:w w:val="95"/>
          <w:sz w:val="20"/>
        </w:rPr>
        <w:t>departamentos</w:t>
      </w:r>
      <w:r>
        <w:rPr>
          <w:color w:val="231F20"/>
          <w:spacing w:val="17"/>
          <w:w w:val="95"/>
          <w:sz w:val="20"/>
        </w:rPr>
        <w:t> </w:t>
      </w:r>
      <w:r>
        <w:rPr>
          <w:color w:val="231F20"/>
          <w:w w:val="95"/>
          <w:sz w:val="20"/>
        </w:rPr>
        <w:t>ou</w:t>
      </w:r>
      <w:r>
        <w:rPr>
          <w:color w:val="231F20"/>
          <w:spacing w:val="16"/>
          <w:w w:val="95"/>
          <w:sz w:val="20"/>
        </w:rPr>
        <w:t> </w:t>
      </w:r>
      <w:r>
        <w:rPr>
          <w:color w:val="231F20"/>
          <w:w w:val="95"/>
          <w:sz w:val="20"/>
        </w:rPr>
        <w:t>divisões</w:t>
      </w:r>
      <w:r>
        <w:rPr>
          <w:color w:val="231F20"/>
          <w:spacing w:val="17"/>
          <w:w w:val="95"/>
          <w:sz w:val="20"/>
        </w:rPr>
        <w:t> </w:t>
      </w:r>
      <w:r>
        <w:rPr>
          <w:color w:val="231F20"/>
          <w:w w:val="95"/>
          <w:sz w:val="20"/>
        </w:rPr>
        <w:t>(excluindo</w:t>
      </w:r>
      <w:r>
        <w:rPr>
          <w:color w:val="231F20"/>
          <w:spacing w:val="17"/>
          <w:w w:val="95"/>
          <w:sz w:val="20"/>
        </w:rPr>
        <w:t> </w:t>
      </w:r>
      <w:r>
        <w:rPr>
          <w:color w:val="231F20"/>
          <w:w w:val="95"/>
          <w:sz w:val="20"/>
        </w:rPr>
        <w:t>informática);</w:t>
      </w:r>
    </w:p>
    <w:p>
      <w:pPr>
        <w:pStyle w:val="ListParagraph"/>
        <w:numPr>
          <w:ilvl w:val="0"/>
          <w:numId w:val="1"/>
        </w:numPr>
        <w:tabs>
          <w:tab w:pos="1526" w:val="left" w:leader="none"/>
          <w:tab w:pos="1527" w:val="left" w:leader="none"/>
        </w:tabs>
        <w:spacing w:line="240" w:lineRule="auto" w:before="123" w:after="0"/>
        <w:ind w:left="1526" w:right="0" w:hanging="361"/>
        <w:jc w:val="left"/>
        <w:rPr>
          <w:sz w:val="20"/>
        </w:rPr>
      </w:pPr>
      <w:r>
        <w:rPr>
          <w:color w:val="231F20"/>
          <w:w w:val="95"/>
          <w:sz w:val="20"/>
        </w:rPr>
        <w:t>Gerente</w:t>
      </w:r>
      <w:r>
        <w:rPr>
          <w:color w:val="231F20"/>
          <w:spacing w:val="12"/>
          <w:w w:val="95"/>
          <w:sz w:val="20"/>
        </w:rPr>
        <w:t> </w:t>
      </w:r>
      <w:r>
        <w:rPr>
          <w:color w:val="231F20"/>
          <w:w w:val="95"/>
          <w:sz w:val="20"/>
        </w:rPr>
        <w:t>de</w:t>
      </w:r>
      <w:r>
        <w:rPr>
          <w:color w:val="231F20"/>
          <w:spacing w:val="12"/>
          <w:w w:val="95"/>
          <w:sz w:val="20"/>
        </w:rPr>
        <w:t> </w:t>
      </w:r>
      <w:r>
        <w:rPr>
          <w:color w:val="231F20"/>
          <w:w w:val="95"/>
          <w:sz w:val="20"/>
        </w:rPr>
        <w:t>desenvolvimento</w:t>
      </w:r>
      <w:r>
        <w:rPr>
          <w:color w:val="231F20"/>
          <w:spacing w:val="12"/>
          <w:w w:val="95"/>
          <w:sz w:val="20"/>
        </w:rPr>
        <w:t> </w:t>
      </w:r>
      <w:r>
        <w:rPr>
          <w:color w:val="231F20"/>
          <w:w w:val="95"/>
          <w:sz w:val="20"/>
        </w:rPr>
        <w:t>de</w:t>
      </w:r>
      <w:r>
        <w:rPr>
          <w:color w:val="231F20"/>
          <w:spacing w:val="12"/>
          <w:w w:val="95"/>
          <w:sz w:val="20"/>
        </w:rPr>
        <w:t> </w:t>
      </w:r>
      <w:r>
        <w:rPr>
          <w:color w:val="231F20"/>
          <w:w w:val="95"/>
          <w:sz w:val="20"/>
        </w:rPr>
        <w:t>sistemas;</w:t>
      </w:r>
    </w:p>
    <w:p>
      <w:pPr>
        <w:pStyle w:val="ListParagraph"/>
        <w:numPr>
          <w:ilvl w:val="0"/>
          <w:numId w:val="1"/>
        </w:numPr>
        <w:tabs>
          <w:tab w:pos="1526" w:val="left" w:leader="none"/>
          <w:tab w:pos="1527" w:val="left" w:leader="none"/>
        </w:tabs>
        <w:spacing w:line="240" w:lineRule="auto" w:before="123" w:after="0"/>
        <w:ind w:left="1526" w:right="0" w:hanging="361"/>
        <w:jc w:val="left"/>
        <w:rPr>
          <w:sz w:val="20"/>
        </w:rPr>
      </w:pPr>
      <w:r>
        <w:rPr>
          <w:color w:val="231F20"/>
          <w:w w:val="95"/>
          <w:sz w:val="20"/>
        </w:rPr>
        <w:t>Gerente</w:t>
      </w:r>
      <w:r>
        <w:rPr>
          <w:color w:val="231F20"/>
          <w:spacing w:val="13"/>
          <w:w w:val="95"/>
          <w:sz w:val="20"/>
        </w:rPr>
        <w:t> </w:t>
      </w:r>
      <w:r>
        <w:rPr>
          <w:color w:val="231F20"/>
          <w:w w:val="95"/>
          <w:sz w:val="20"/>
        </w:rPr>
        <w:t>de</w:t>
      </w:r>
      <w:r>
        <w:rPr>
          <w:color w:val="231F20"/>
          <w:spacing w:val="13"/>
          <w:w w:val="95"/>
          <w:sz w:val="20"/>
        </w:rPr>
        <w:t> </w:t>
      </w:r>
      <w:r>
        <w:rPr>
          <w:color w:val="231F20"/>
          <w:w w:val="95"/>
          <w:sz w:val="20"/>
        </w:rPr>
        <w:t>informática;</w:t>
      </w:r>
    </w:p>
    <w:p>
      <w:pPr>
        <w:pStyle w:val="ListParagraph"/>
        <w:numPr>
          <w:ilvl w:val="0"/>
          <w:numId w:val="1"/>
        </w:numPr>
        <w:tabs>
          <w:tab w:pos="1526" w:val="left" w:leader="none"/>
          <w:tab w:pos="1527" w:val="left" w:leader="none"/>
        </w:tabs>
        <w:spacing w:line="240" w:lineRule="auto" w:before="124" w:after="0"/>
        <w:ind w:left="1526" w:right="0" w:hanging="361"/>
        <w:jc w:val="left"/>
        <w:rPr>
          <w:sz w:val="20"/>
        </w:rPr>
      </w:pPr>
      <w:r>
        <w:rPr>
          <w:color w:val="231F20"/>
          <w:sz w:val="20"/>
        </w:rPr>
        <w:t>Gerente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projetos;</w:t>
      </w:r>
    </w:p>
    <w:p>
      <w:pPr>
        <w:pStyle w:val="ListParagraph"/>
        <w:numPr>
          <w:ilvl w:val="0"/>
          <w:numId w:val="1"/>
        </w:numPr>
        <w:tabs>
          <w:tab w:pos="1526" w:val="left" w:leader="none"/>
          <w:tab w:pos="1527" w:val="left" w:leader="none"/>
        </w:tabs>
        <w:spacing w:line="240" w:lineRule="auto" w:before="123" w:after="0"/>
        <w:ind w:left="1526" w:right="0" w:hanging="361"/>
        <w:jc w:val="left"/>
        <w:rPr>
          <w:sz w:val="20"/>
        </w:rPr>
      </w:pPr>
      <w:r>
        <w:rPr>
          <w:color w:val="231F20"/>
          <w:w w:val="95"/>
          <w:sz w:val="20"/>
        </w:rPr>
        <w:t>Dono</w:t>
      </w:r>
      <w:r>
        <w:rPr>
          <w:color w:val="231F20"/>
          <w:spacing w:val="7"/>
          <w:w w:val="95"/>
          <w:sz w:val="20"/>
        </w:rPr>
        <w:t> </w:t>
      </w:r>
      <w:r>
        <w:rPr>
          <w:color w:val="231F20"/>
          <w:w w:val="95"/>
          <w:sz w:val="20"/>
        </w:rPr>
        <w:t>da</w:t>
      </w:r>
      <w:r>
        <w:rPr>
          <w:color w:val="231F20"/>
          <w:spacing w:val="7"/>
          <w:w w:val="95"/>
          <w:sz w:val="20"/>
        </w:rPr>
        <w:t> </w:t>
      </w:r>
      <w:r>
        <w:rPr>
          <w:color w:val="231F20"/>
          <w:w w:val="95"/>
          <w:sz w:val="20"/>
        </w:rPr>
        <w:t>empresa</w:t>
      </w:r>
      <w:r>
        <w:rPr>
          <w:color w:val="231F20"/>
          <w:spacing w:val="7"/>
          <w:w w:val="95"/>
          <w:sz w:val="20"/>
        </w:rPr>
        <w:t> </w:t>
      </w:r>
      <w:r>
        <w:rPr>
          <w:color w:val="231F20"/>
          <w:w w:val="95"/>
          <w:sz w:val="20"/>
        </w:rPr>
        <w:t>ou</w:t>
      </w:r>
      <w:r>
        <w:rPr>
          <w:color w:val="231F20"/>
          <w:spacing w:val="7"/>
          <w:w w:val="95"/>
          <w:sz w:val="20"/>
        </w:rPr>
        <w:t> </w:t>
      </w:r>
      <w:r>
        <w:rPr>
          <w:color w:val="231F20"/>
          <w:w w:val="95"/>
          <w:sz w:val="20"/>
        </w:rPr>
        <w:t>sócio.</w:t>
      </w:r>
    </w:p>
    <w:p>
      <w:pPr>
        <w:pStyle w:val="BodyText"/>
        <w:rPr>
          <w:sz w:val="26"/>
        </w:rPr>
      </w:pPr>
    </w:p>
    <w:p>
      <w:pPr>
        <w:pStyle w:val="BodyText"/>
        <w:spacing w:line="249" w:lineRule="auto" w:before="178"/>
        <w:ind w:left="967" w:right="680" w:firstLine="198"/>
        <w:jc w:val="both"/>
      </w:pPr>
      <w:r>
        <w:rPr>
          <w:color w:val="231F20"/>
          <w:w w:val="95"/>
        </w:rPr>
        <w:t>Nas empresas que declaram ter, no momento da entrevista, 250 pessoas ocupadas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ou mais, a estratégia foi entrevistar um segundo profissional, preferencialmente o</w:t>
      </w:r>
      <w:r>
        <w:rPr>
          <w:color w:val="231F20"/>
          <w:spacing w:val="-47"/>
        </w:rPr>
        <w:t> </w:t>
      </w:r>
      <w:r>
        <w:rPr>
          <w:color w:val="231F20"/>
          <w:w w:val="95"/>
        </w:rPr>
        <w:t>gestor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área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contábil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ou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financeira.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Quando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não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encontrado,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buscou-se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responsável</w:t>
      </w:r>
      <w:r>
        <w:rPr>
          <w:color w:val="231F20"/>
          <w:spacing w:val="-45"/>
          <w:w w:val="95"/>
        </w:rPr>
        <w:t> </w:t>
      </w:r>
      <w:r>
        <w:rPr>
          <w:color w:val="231F20"/>
        </w:rPr>
        <w:t>pela</w:t>
      </w:r>
      <w:r>
        <w:rPr>
          <w:color w:val="231F20"/>
          <w:spacing w:val="-6"/>
        </w:rPr>
        <w:t> </w:t>
      </w:r>
      <w:r>
        <w:rPr>
          <w:color w:val="231F20"/>
        </w:rPr>
        <w:t>área</w:t>
      </w:r>
      <w:r>
        <w:rPr>
          <w:color w:val="231F20"/>
          <w:spacing w:val="-6"/>
        </w:rPr>
        <w:t> </w:t>
      </w:r>
      <w:r>
        <w:rPr>
          <w:color w:val="231F20"/>
        </w:rPr>
        <w:t>administrativa,</w:t>
      </w:r>
      <w:r>
        <w:rPr>
          <w:color w:val="231F20"/>
          <w:spacing w:val="-5"/>
        </w:rPr>
        <w:t> </w:t>
      </w:r>
      <w:r>
        <w:rPr>
          <w:color w:val="231F20"/>
        </w:rPr>
        <w:t>jurídica</w:t>
      </w:r>
      <w:r>
        <w:rPr>
          <w:color w:val="231F20"/>
          <w:spacing w:val="-6"/>
        </w:rPr>
        <w:t> </w:t>
      </w:r>
      <w:r>
        <w:rPr>
          <w:color w:val="231F20"/>
        </w:rPr>
        <w:t>ou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relações</w:t>
      </w:r>
      <w:r>
        <w:rPr>
          <w:color w:val="231F20"/>
          <w:spacing w:val="-6"/>
        </w:rPr>
        <w:t> </w:t>
      </w:r>
      <w:r>
        <w:rPr>
          <w:color w:val="231F20"/>
        </w:rPr>
        <w:t>com</w:t>
      </w:r>
      <w:r>
        <w:rPr>
          <w:color w:val="231F20"/>
          <w:spacing w:val="-5"/>
        </w:rPr>
        <w:t> </w:t>
      </w:r>
      <w:r>
        <w:rPr>
          <w:color w:val="231F20"/>
        </w:rPr>
        <w:t>instituições</w:t>
      </w:r>
      <w:r>
        <w:rPr>
          <w:color w:val="231F20"/>
          <w:spacing w:val="-6"/>
        </w:rPr>
        <w:t> </w:t>
      </w:r>
      <w:r>
        <w:rPr>
          <w:color w:val="231F20"/>
        </w:rPr>
        <w:t>governamentais,</w:t>
      </w:r>
      <w:r>
        <w:rPr>
          <w:color w:val="231F20"/>
          <w:spacing w:val="-47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quem</w:t>
      </w:r>
      <w:r>
        <w:rPr>
          <w:color w:val="231F20"/>
          <w:spacing w:val="-8"/>
        </w:rPr>
        <w:t> </w:t>
      </w:r>
      <w:r>
        <w:rPr>
          <w:color w:val="231F20"/>
        </w:rPr>
        <w:t>cabem</w:t>
      </w:r>
      <w:r>
        <w:rPr>
          <w:color w:val="231F20"/>
          <w:spacing w:val="-9"/>
        </w:rPr>
        <w:t> </w:t>
      </w:r>
      <w:r>
        <w:rPr>
          <w:color w:val="231F20"/>
        </w:rPr>
        <w:t>exclusivamente</w:t>
      </w:r>
      <w:r>
        <w:rPr>
          <w:color w:val="231F20"/>
          <w:spacing w:val="-8"/>
        </w:rPr>
        <w:t> </w:t>
      </w:r>
      <w:r>
        <w:rPr>
          <w:color w:val="231F20"/>
        </w:rPr>
        <w:t>as</w:t>
      </w:r>
      <w:r>
        <w:rPr>
          <w:color w:val="231F20"/>
          <w:spacing w:val="-8"/>
        </w:rPr>
        <w:t> </w:t>
      </w:r>
      <w:r>
        <w:rPr>
          <w:color w:val="231F20"/>
        </w:rPr>
        <w:t>respostas</w:t>
      </w:r>
      <w:r>
        <w:rPr>
          <w:color w:val="231F20"/>
          <w:spacing w:val="-9"/>
        </w:rPr>
        <w:t> </w:t>
      </w:r>
      <w:r>
        <w:rPr>
          <w:color w:val="231F20"/>
        </w:rPr>
        <w:t>sobre</w:t>
      </w:r>
      <w:r>
        <w:rPr>
          <w:color w:val="231F20"/>
          <w:spacing w:val="-8"/>
        </w:rPr>
        <w:t> </w:t>
      </w:r>
      <w:r>
        <w:rPr>
          <w:color w:val="231F20"/>
        </w:rPr>
        <w:t>comércio</w:t>
      </w:r>
      <w:r>
        <w:rPr>
          <w:color w:val="231F20"/>
          <w:spacing w:val="-8"/>
        </w:rPr>
        <w:t> </w:t>
      </w:r>
      <w:r>
        <w:rPr>
          <w:color w:val="231F20"/>
        </w:rPr>
        <w:t>eletrônico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atividades</w:t>
      </w:r>
      <w:r>
        <w:rPr>
          <w:color w:val="231F20"/>
          <w:spacing w:val="-48"/>
        </w:rPr>
        <w:t> </w:t>
      </w:r>
      <w:r>
        <w:rPr>
          <w:color w:val="231F20"/>
        </w:rPr>
        <w:t>realizadas</w:t>
      </w:r>
      <w:r>
        <w:rPr>
          <w:color w:val="231F20"/>
          <w:spacing w:val="-7"/>
        </w:rPr>
        <w:t> </w:t>
      </w:r>
      <w:r>
        <w:rPr>
          <w:color w:val="231F20"/>
        </w:rPr>
        <w:t>na</w:t>
      </w:r>
      <w:r>
        <w:rPr>
          <w:color w:val="231F20"/>
          <w:spacing w:val="-6"/>
        </w:rPr>
        <w:t> </w:t>
      </w:r>
      <w:r>
        <w:rPr>
          <w:color w:val="231F20"/>
        </w:rPr>
        <w:t>Internet.</w:t>
      </w:r>
    </w:p>
    <w:p>
      <w:pPr>
        <w:pStyle w:val="BodyText"/>
        <w:spacing w:line="249" w:lineRule="auto" w:before="118"/>
        <w:ind w:left="967" w:right="677" w:firstLine="198"/>
        <w:jc w:val="both"/>
      </w:pPr>
      <w:r>
        <w:rPr>
          <w:color w:val="231F20"/>
        </w:rPr>
        <w:t>Na aplicação do módulo de Privacidade e Proteção de Dados, é entrevistado</w:t>
      </w:r>
      <w:r>
        <w:rPr>
          <w:color w:val="231F20"/>
          <w:spacing w:val="1"/>
        </w:rPr>
        <w:t> </w:t>
      </w:r>
      <w:r>
        <w:rPr>
          <w:color w:val="231F20"/>
        </w:rPr>
        <w:t>um respondente adicional, qualificado para responder sobre medidas relativas ao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cumprimento da Lei Geral de Proteção de Dados Pessoais (LGPD) na empresa. Para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esse módulo, é solicitado que os respondentes da pesquisa TIC Empresas indiquem a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pessoa mais familiarizada com o tema na empresa, ou seja, quem poderia responder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sobre procedimentos e políticas adotados para coleta, armazenamento e uso de dados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pessoais, bem como sobre a adequação da empresa à LGPD. Nos casos em que o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tema é liderado pelo respondente da TIC Empresas, a entrevista é realizada com esse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profissional. Não é permitido que a organização indique um profissional terceirizado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como respondente, buscando-se, alternativamente, identificar o funcionário interno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responsável pela contratação desse serviço, de modo a garantir que as entrevistas</w:t>
      </w:r>
      <w:r>
        <w:rPr>
          <w:color w:val="231F20"/>
          <w:spacing w:val="1"/>
        </w:rPr>
        <w:t> </w:t>
      </w:r>
      <w:r>
        <w:rPr>
          <w:color w:val="231F20"/>
        </w:rPr>
        <w:t>sejam</w:t>
      </w:r>
      <w:r>
        <w:rPr>
          <w:color w:val="231F20"/>
          <w:spacing w:val="-9"/>
        </w:rPr>
        <w:t> </w:t>
      </w:r>
      <w:r>
        <w:rPr>
          <w:color w:val="231F20"/>
        </w:rPr>
        <w:t>realizadas</w:t>
      </w:r>
      <w:r>
        <w:rPr>
          <w:color w:val="231F20"/>
          <w:spacing w:val="-8"/>
        </w:rPr>
        <w:t> </w:t>
      </w:r>
      <w:r>
        <w:rPr>
          <w:color w:val="231F20"/>
        </w:rPr>
        <w:t>com</w:t>
      </w:r>
      <w:r>
        <w:rPr>
          <w:color w:val="231F20"/>
          <w:spacing w:val="-9"/>
        </w:rPr>
        <w:t> </w:t>
      </w:r>
      <w:r>
        <w:rPr>
          <w:color w:val="231F20"/>
        </w:rPr>
        <w:t>membros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8"/>
        </w:rPr>
        <w:t> </w:t>
      </w:r>
      <w:r>
        <w:rPr>
          <w:color w:val="231F20"/>
        </w:rPr>
        <w:t>equipe</w:t>
      </w:r>
      <w:r>
        <w:rPr>
          <w:color w:val="231F20"/>
          <w:spacing w:val="-9"/>
        </w:rPr>
        <w:t> </w:t>
      </w:r>
      <w:r>
        <w:rPr>
          <w:color w:val="231F20"/>
        </w:rPr>
        <w:t>interna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empresa.</w:t>
      </w:r>
    </w:p>
    <w:p>
      <w:pPr>
        <w:pStyle w:val="BodyText"/>
        <w:spacing w:line="249" w:lineRule="auto" w:before="124"/>
        <w:ind w:left="967" w:right="682" w:firstLine="198"/>
        <w:jc w:val="both"/>
      </w:pPr>
      <w:r>
        <w:rPr>
          <w:color w:val="231F20"/>
          <w:w w:val="95"/>
        </w:rPr>
        <w:t>Os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resultados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tabelas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proporções,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totais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margens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erro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TIC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Empresas,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  <w:w w:val="95"/>
        </w:rPr>
        <w:t>bem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como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as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íntegras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do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“Relatório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Metodológico”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e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do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“Relatório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de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Coleta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de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Dados”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estudo,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estão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disponíveis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no</w:t>
      </w:r>
      <w:r>
        <w:rPr>
          <w:color w:val="231F20"/>
          <w:spacing w:val="11"/>
          <w:w w:val="95"/>
        </w:rPr>
        <w:t> </w:t>
      </w:r>
      <w:r>
        <w:rPr>
          <w:i/>
          <w:color w:val="231F20"/>
          <w:w w:val="95"/>
        </w:rPr>
        <w:t>website</w:t>
      </w:r>
      <w:r>
        <w:rPr>
          <w:i/>
          <w:color w:val="231F20"/>
          <w:spacing w:val="11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Cetic.br|NIC.br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(</w:t>
      </w:r>
      <w:hyperlink r:id="rId13">
        <w:r>
          <w:rPr>
            <w:color w:val="231F20"/>
            <w:w w:val="95"/>
          </w:rPr>
          <w:t>https://www.cetic.br</w:t>
        </w:r>
      </w:hyperlink>
      <w:r>
        <w:rPr>
          <w:color w:val="231F20"/>
          <w:w w:val="95"/>
        </w:rPr>
        <w:t>).</w:t>
      </w:r>
    </w:p>
    <w:p>
      <w:pPr>
        <w:spacing w:after="0" w:line="249" w:lineRule="auto"/>
        <w:jc w:val="both"/>
        <w:sectPr>
          <w:pgSz w:w="10780" w:h="14750"/>
          <w:pgMar w:header="663" w:footer="680" w:top="1400" w:bottom="880" w:left="1300" w:right="1300"/>
        </w:sectPr>
      </w:pPr>
    </w:p>
    <w:p>
      <w:pPr>
        <w:pStyle w:val="BodyText"/>
      </w:pPr>
      <w:r>
        <w:rPr/>
        <w:pict>
          <v:group style="position:absolute;margin-left:-.000003pt;margin-top:0.0pt;width:538.6pt;height:737.05pt;mso-position-horizontal-relative:page;mso-position-vertical-relative:page;z-index:-15923200" coordorigin="0,0" coordsize="10772,14741">
            <v:shape style="position:absolute;left:0;top:1020;width:10772;height:5584" coordorigin="0,1020" coordsize="10772,5584" path="m715,6599l0,6599,0,6604,715,6604,715,6599xm10772,1020l0,1020,0,1025,10772,1025,10772,1020xe" filled="true" fillcolor="#939598" stroked="false">
              <v:path arrowok="t"/>
              <v:fill type="solid"/>
            </v:shape>
            <v:rect style="position:absolute;left:584;top:1023;width:131;height:2790" filled="true" fillcolor="#005072" stroked="false">
              <v:fill type="solid"/>
            </v:rect>
            <v:rect style="position:absolute;left:0;top:3812;width:585;height:2790" filled="true" fillcolor="#42936d" stroked="false">
              <v:fill type="solid"/>
            </v:rect>
            <v:rect style="position:absolute;left:715;top:0;width:5;height:14741" filled="true" fillcolor="#939598" stroked="false">
              <v:fill type="solid"/>
            </v:rect>
            <v:line style="position:absolute" from="1984,13070" to="3969,13070" stroked="true" strokeweight=".3pt" strokecolor="#939598">
              <v:stroke dashstyle="solid"/>
            </v:line>
            <w10:wrap type="none"/>
          </v:group>
        </w:pict>
      </w:r>
    </w:p>
    <w:p>
      <w:pPr>
        <w:pStyle w:val="BodyText"/>
      </w:pPr>
    </w:p>
    <w:p>
      <w:pPr>
        <w:pStyle w:val="BodyText"/>
      </w:pPr>
    </w:p>
    <w:p>
      <w:pPr>
        <w:pStyle w:val="Heading1"/>
        <w:spacing w:line="235" w:lineRule="auto" w:before="274"/>
      </w:pPr>
      <w:r>
        <w:rPr>
          <w:color w:val="231F20"/>
          <w:spacing w:val="-3"/>
          <w:w w:val="85"/>
        </w:rPr>
        <w:t>TIC</w:t>
      </w:r>
      <w:r>
        <w:rPr>
          <w:color w:val="231F20"/>
          <w:spacing w:val="-37"/>
          <w:w w:val="85"/>
        </w:rPr>
        <w:t> </w:t>
      </w:r>
      <w:r>
        <w:rPr>
          <w:color w:val="231F20"/>
          <w:spacing w:val="-2"/>
          <w:w w:val="85"/>
        </w:rPr>
        <w:t>Governo</w:t>
      </w:r>
      <w:r>
        <w:rPr>
          <w:color w:val="231F20"/>
          <w:spacing w:val="-36"/>
          <w:w w:val="85"/>
        </w:rPr>
        <w:t> </w:t>
      </w:r>
      <w:r>
        <w:rPr>
          <w:color w:val="231F20"/>
          <w:spacing w:val="-2"/>
          <w:w w:val="85"/>
        </w:rPr>
        <w:t>Eletrônico</w:t>
      </w:r>
      <w:r>
        <w:rPr>
          <w:color w:val="231F20"/>
          <w:spacing w:val="-36"/>
          <w:w w:val="85"/>
        </w:rPr>
        <w:t> </w:t>
      </w:r>
      <w:r>
        <w:rPr>
          <w:color w:val="231F20"/>
          <w:spacing w:val="-2"/>
          <w:w w:val="85"/>
        </w:rPr>
        <w:t>–</w:t>
      </w:r>
      <w:r>
        <w:rPr>
          <w:color w:val="231F20"/>
          <w:spacing w:val="-37"/>
          <w:w w:val="85"/>
        </w:rPr>
        <w:t> </w:t>
      </w:r>
      <w:r>
        <w:rPr>
          <w:color w:val="231F20"/>
          <w:spacing w:val="-2"/>
          <w:w w:val="85"/>
        </w:rPr>
        <w:t>Órgãos</w:t>
      </w:r>
      <w:r>
        <w:rPr>
          <w:color w:val="231F20"/>
          <w:spacing w:val="-36"/>
          <w:w w:val="85"/>
        </w:rPr>
        <w:t> </w:t>
      </w:r>
      <w:r>
        <w:rPr>
          <w:color w:val="231F20"/>
          <w:spacing w:val="-2"/>
          <w:w w:val="85"/>
        </w:rPr>
        <w:t>públicos</w:t>
      </w:r>
      <w:r>
        <w:rPr>
          <w:color w:val="231F20"/>
          <w:spacing w:val="-36"/>
          <w:w w:val="85"/>
        </w:rPr>
        <w:t> </w:t>
      </w:r>
      <w:r>
        <w:rPr>
          <w:color w:val="231F20"/>
          <w:spacing w:val="-2"/>
          <w:w w:val="85"/>
        </w:rPr>
        <w:t>federais</w:t>
      </w:r>
      <w:r>
        <w:rPr>
          <w:color w:val="231F20"/>
          <w:spacing w:val="-37"/>
          <w:w w:val="85"/>
        </w:rPr>
        <w:t> </w:t>
      </w:r>
      <w:r>
        <w:rPr>
          <w:color w:val="231F20"/>
          <w:spacing w:val="-2"/>
          <w:w w:val="85"/>
        </w:rPr>
        <w:t>e</w:t>
      </w:r>
      <w:r>
        <w:rPr>
          <w:color w:val="231F20"/>
          <w:spacing w:val="-36"/>
          <w:w w:val="85"/>
        </w:rPr>
        <w:t> </w:t>
      </w:r>
      <w:r>
        <w:rPr>
          <w:color w:val="231F20"/>
          <w:spacing w:val="-2"/>
          <w:w w:val="85"/>
        </w:rPr>
        <w:t>estaduais</w:t>
      </w:r>
      <w:r>
        <w:rPr>
          <w:color w:val="231F20"/>
          <w:spacing w:val="-36"/>
          <w:w w:val="85"/>
        </w:rPr>
        <w:t> </w:t>
      </w:r>
      <w:r>
        <w:rPr>
          <w:color w:val="231F20"/>
          <w:spacing w:val="-2"/>
          <w:w w:val="85"/>
        </w:rPr>
        <w:t>e</w:t>
      </w:r>
      <w:r>
        <w:rPr>
          <w:color w:val="231F20"/>
          <w:spacing w:val="-69"/>
          <w:w w:val="85"/>
        </w:rPr>
        <w:t> </w:t>
      </w:r>
      <w:r>
        <w:rPr>
          <w:color w:val="231F20"/>
        </w:rPr>
        <w:t>prefeituras</w:t>
      </w:r>
      <w:r>
        <w:rPr>
          <w:color w:val="231F20"/>
          <w:spacing w:val="-53"/>
        </w:rPr>
        <w:t> </w:t>
      </w:r>
      <w:r>
        <w:rPr>
          <w:color w:val="231F20"/>
        </w:rPr>
        <w:t>(2023)</w:t>
      </w:r>
    </w:p>
    <w:p>
      <w:pPr>
        <w:pStyle w:val="BodyText"/>
        <w:spacing w:line="249" w:lineRule="auto" w:before="107"/>
        <w:ind w:left="1534" w:right="112" w:firstLine="198"/>
        <w:jc w:val="both"/>
      </w:pPr>
      <w:r>
        <w:rPr>
          <w:color w:val="231F20"/>
          <w:w w:val="95"/>
        </w:rPr>
        <w:t>Realizada a cada dois anos desde 2013, a pesquisa sobre o uso das tecnologias de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informação</w:t>
      </w:r>
      <w:r>
        <w:rPr>
          <w:color w:val="231F20"/>
          <w:spacing w:val="4"/>
        </w:rPr>
        <w:t> </w:t>
      </w:r>
      <w:r>
        <w:rPr>
          <w:color w:val="231F20"/>
        </w:rPr>
        <w:t>e</w:t>
      </w:r>
      <w:r>
        <w:rPr>
          <w:color w:val="231F20"/>
          <w:spacing w:val="5"/>
        </w:rPr>
        <w:t> </w:t>
      </w:r>
      <w:r>
        <w:rPr>
          <w:color w:val="231F20"/>
        </w:rPr>
        <w:t>comunicação</w:t>
      </w:r>
      <w:r>
        <w:rPr>
          <w:color w:val="231F20"/>
          <w:spacing w:val="6"/>
        </w:rPr>
        <w:t> </w:t>
      </w:r>
      <w:r>
        <w:rPr>
          <w:color w:val="231F20"/>
        </w:rPr>
        <w:t>no</w:t>
      </w:r>
      <w:r>
        <w:rPr>
          <w:color w:val="231F20"/>
          <w:spacing w:val="5"/>
        </w:rPr>
        <w:t> </w:t>
      </w:r>
      <w:r>
        <w:rPr>
          <w:color w:val="231F20"/>
        </w:rPr>
        <w:t>setor</w:t>
      </w:r>
      <w:r>
        <w:rPr>
          <w:color w:val="231F20"/>
          <w:spacing w:val="6"/>
        </w:rPr>
        <w:t> </w:t>
      </w:r>
      <w:r>
        <w:rPr>
          <w:color w:val="231F20"/>
        </w:rPr>
        <w:t>público</w:t>
      </w:r>
      <w:r>
        <w:rPr>
          <w:color w:val="231F20"/>
          <w:spacing w:val="4"/>
        </w:rPr>
        <w:t> </w:t>
      </w:r>
      <w:r>
        <w:rPr>
          <w:color w:val="231F20"/>
        </w:rPr>
        <w:t>brasileiro</w:t>
      </w:r>
      <w:r>
        <w:rPr>
          <w:color w:val="231F20"/>
          <w:spacing w:val="5"/>
        </w:rPr>
        <w:t> </w:t>
      </w:r>
      <w:r>
        <w:rPr>
          <w:color w:val="231F20"/>
        </w:rPr>
        <w:t>–</w:t>
      </w:r>
      <w:r>
        <w:rPr>
          <w:color w:val="231F20"/>
          <w:spacing w:val="5"/>
        </w:rPr>
        <w:t> </w:t>
      </w:r>
      <w:r>
        <w:rPr>
          <w:color w:val="231F20"/>
        </w:rPr>
        <w:t>TIC</w:t>
      </w:r>
      <w:r>
        <w:rPr>
          <w:color w:val="231F20"/>
          <w:spacing w:val="5"/>
        </w:rPr>
        <w:t> </w:t>
      </w:r>
      <w:r>
        <w:rPr>
          <w:color w:val="231F20"/>
        </w:rPr>
        <w:t>Governo</w:t>
      </w:r>
      <w:r>
        <w:rPr>
          <w:color w:val="231F20"/>
          <w:spacing w:val="5"/>
        </w:rPr>
        <w:t> </w:t>
      </w:r>
      <w:r>
        <w:rPr>
          <w:color w:val="231F20"/>
        </w:rPr>
        <w:t>Eletrônico</w:t>
      </w:r>
    </w:p>
    <w:p>
      <w:pPr>
        <w:pStyle w:val="BodyText"/>
        <w:spacing w:line="249" w:lineRule="auto" w:before="2"/>
        <w:ind w:left="1534" w:right="114"/>
        <w:jc w:val="both"/>
      </w:pPr>
      <w:r>
        <w:rPr>
          <w:color w:val="231F20"/>
        </w:rPr>
        <w:t>–</w:t>
      </w:r>
      <w:r>
        <w:rPr>
          <w:color w:val="231F20"/>
          <w:spacing w:val="-8"/>
        </w:rPr>
        <w:t> </w:t>
      </w:r>
      <w:r>
        <w:rPr>
          <w:color w:val="231F20"/>
        </w:rPr>
        <w:t>investiga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incorporação</w:t>
      </w:r>
      <w:r>
        <w:rPr>
          <w:color w:val="231F20"/>
          <w:spacing w:val="-6"/>
        </w:rPr>
        <w:t> </w:t>
      </w:r>
      <w:r>
        <w:rPr>
          <w:color w:val="231F20"/>
        </w:rPr>
        <w:t>das</w:t>
      </w:r>
      <w:r>
        <w:rPr>
          <w:color w:val="231F20"/>
          <w:spacing w:val="-7"/>
        </w:rPr>
        <w:t> </w:t>
      </w:r>
      <w:r>
        <w:rPr>
          <w:color w:val="231F20"/>
        </w:rPr>
        <w:t>tecnologias</w:t>
      </w:r>
      <w:r>
        <w:rPr>
          <w:color w:val="231F20"/>
          <w:spacing w:val="-7"/>
        </w:rPr>
        <w:t> </w:t>
      </w:r>
      <w:r>
        <w:rPr>
          <w:color w:val="231F20"/>
        </w:rPr>
        <w:t>digitais</w:t>
      </w:r>
      <w:r>
        <w:rPr>
          <w:color w:val="231F20"/>
          <w:spacing w:val="-7"/>
        </w:rPr>
        <w:t> </w:t>
      </w:r>
      <w:r>
        <w:rPr>
          <w:color w:val="231F20"/>
        </w:rPr>
        <w:t>nos</w:t>
      </w:r>
      <w:r>
        <w:rPr>
          <w:color w:val="231F20"/>
          <w:spacing w:val="-7"/>
        </w:rPr>
        <w:t> </w:t>
      </w:r>
      <w:r>
        <w:rPr>
          <w:color w:val="231F20"/>
        </w:rPr>
        <w:t>órgãos</w:t>
      </w:r>
      <w:r>
        <w:rPr>
          <w:color w:val="231F20"/>
          <w:spacing w:val="-7"/>
        </w:rPr>
        <w:t> </w:t>
      </w:r>
      <w:r>
        <w:rPr>
          <w:color w:val="231F20"/>
        </w:rPr>
        <w:t>públicos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seu</w:t>
      </w:r>
      <w:r>
        <w:rPr>
          <w:color w:val="231F20"/>
          <w:spacing w:val="-6"/>
        </w:rPr>
        <w:t> </w:t>
      </w:r>
      <w:r>
        <w:rPr>
          <w:color w:val="231F20"/>
        </w:rPr>
        <w:t>uso</w:t>
      </w:r>
      <w:r>
        <w:rPr>
          <w:color w:val="231F20"/>
          <w:spacing w:val="-48"/>
        </w:rPr>
        <w:t> </w:t>
      </w:r>
      <w:r>
        <w:rPr>
          <w:color w:val="231F20"/>
        </w:rPr>
        <w:t>para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oferta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serviços</w:t>
      </w:r>
      <w:r>
        <w:rPr>
          <w:color w:val="231F20"/>
          <w:spacing w:val="-5"/>
        </w:rPr>
        <w:t> </w:t>
      </w:r>
      <w:r>
        <w:rPr>
          <w:color w:val="231F20"/>
        </w:rPr>
        <w:t>públicos.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estudo</w:t>
      </w:r>
      <w:r>
        <w:rPr>
          <w:color w:val="231F20"/>
          <w:spacing w:val="-6"/>
        </w:rPr>
        <w:t> </w:t>
      </w:r>
      <w:r>
        <w:rPr>
          <w:color w:val="231F20"/>
        </w:rPr>
        <w:t>ainda</w:t>
      </w:r>
      <w:r>
        <w:rPr>
          <w:color w:val="231F20"/>
          <w:spacing w:val="-5"/>
        </w:rPr>
        <w:t> </w:t>
      </w:r>
      <w:r>
        <w:rPr>
          <w:color w:val="231F20"/>
        </w:rPr>
        <w:t>mede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existência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iniciativas</w:t>
      </w:r>
      <w:r>
        <w:rPr>
          <w:color w:val="231F20"/>
          <w:spacing w:val="-48"/>
        </w:rPr>
        <w:t> </w:t>
      </w:r>
      <w:r>
        <w:rPr>
          <w:color w:val="231F20"/>
          <w:w w:val="95"/>
        </w:rPr>
        <w:t>relacionadas à promoção do acesso à informação pública e participação da sociedade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por</w:t>
      </w:r>
      <w:r>
        <w:rPr>
          <w:color w:val="231F20"/>
          <w:spacing w:val="-4"/>
        </w:rPr>
        <w:t> </w:t>
      </w:r>
      <w:r>
        <w:rPr>
          <w:color w:val="231F20"/>
        </w:rPr>
        <w:t>meio</w:t>
      </w:r>
      <w:r>
        <w:rPr>
          <w:color w:val="231F20"/>
          <w:spacing w:val="-4"/>
        </w:rPr>
        <w:t> </w:t>
      </w:r>
      <w:r>
        <w:rPr>
          <w:color w:val="231F20"/>
        </w:rPr>
        <w:t>das</w:t>
      </w:r>
      <w:r>
        <w:rPr>
          <w:color w:val="231F20"/>
          <w:spacing w:val="-5"/>
        </w:rPr>
        <w:t> </w:t>
      </w:r>
      <w:r>
        <w:rPr>
          <w:color w:val="231F20"/>
        </w:rPr>
        <w:t>novas</w:t>
      </w:r>
      <w:r>
        <w:rPr>
          <w:color w:val="231F20"/>
          <w:spacing w:val="-4"/>
        </w:rPr>
        <w:t> </w:t>
      </w:r>
      <w:r>
        <w:rPr>
          <w:color w:val="231F20"/>
        </w:rPr>
        <w:t>tecnologias.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partir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2021,</w:t>
      </w:r>
      <w:r>
        <w:rPr>
          <w:color w:val="231F20"/>
          <w:spacing w:val="-4"/>
        </w:rPr>
        <w:t> </w:t>
      </w:r>
      <w:r>
        <w:rPr>
          <w:color w:val="231F20"/>
        </w:rPr>
        <w:t>foram</w:t>
      </w:r>
      <w:r>
        <w:rPr>
          <w:color w:val="231F20"/>
          <w:spacing w:val="-4"/>
        </w:rPr>
        <w:t> </w:t>
      </w:r>
      <w:r>
        <w:rPr>
          <w:color w:val="231F20"/>
        </w:rPr>
        <w:t>incluídos</w:t>
      </w:r>
      <w:r>
        <w:rPr>
          <w:color w:val="231F20"/>
          <w:spacing w:val="-5"/>
        </w:rPr>
        <w:t> </w:t>
      </w:r>
      <w:r>
        <w:rPr>
          <w:color w:val="231F20"/>
        </w:rPr>
        <w:t>novos</w:t>
      </w:r>
      <w:r>
        <w:rPr>
          <w:color w:val="231F20"/>
          <w:spacing w:val="-4"/>
        </w:rPr>
        <w:t> </w:t>
      </w:r>
      <w:r>
        <w:rPr>
          <w:color w:val="231F20"/>
        </w:rPr>
        <w:t>módulos</w:t>
      </w:r>
      <w:r>
        <w:rPr>
          <w:color w:val="231F20"/>
          <w:spacing w:val="-48"/>
        </w:rPr>
        <w:t> </w:t>
      </w:r>
      <w:r>
        <w:rPr>
          <w:color w:val="231F20"/>
          <w:w w:val="95"/>
        </w:rPr>
        <w:t>relacionados à adoção de novas tecnologias, bem como indicadores sobre privacidade</w:t>
      </w:r>
      <w:r>
        <w:rPr>
          <w:color w:val="231F20"/>
          <w:spacing w:val="-45"/>
          <w:w w:val="95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proteção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dados</w:t>
      </w:r>
      <w:r>
        <w:rPr>
          <w:color w:val="231F20"/>
          <w:spacing w:val="-6"/>
        </w:rPr>
        <w:t> </w:t>
      </w:r>
      <w:r>
        <w:rPr>
          <w:color w:val="231F20"/>
        </w:rPr>
        <w:t>pessoais.</w:t>
      </w:r>
    </w:p>
    <w:p>
      <w:pPr>
        <w:pStyle w:val="BodyText"/>
        <w:spacing w:line="249" w:lineRule="auto" w:before="118"/>
        <w:ind w:left="1534" w:right="112" w:firstLine="198"/>
        <w:jc w:val="both"/>
      </w:pPr>
      <w:r>
        <w:rPr>
          <w:color w:val="231F20"/>
        </w:rPr>
        <w:t>A pesquisa tem abrangência nacional e inclui duas unidades de análise: órgãos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públicos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federais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estaduais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todos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os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poderes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(Executivo,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Legislativo,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Judiciário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e Ministério Público) e prefeituras. É realizado um censo em todos os públicos de</w:t>
      </w:r>
      <w:r>
        <w:rPr>
          <w:color w:val="231F20"/>
          <w:spacing w:val="-48"/>
        </w:rPr>
        <w:t> </w:t>
      </w:r>
      <w:r>
        <w:rPr>
          <w:color w:val="231F20"/>
          <w:w w:val="95"/>
        </w:rPr>
        <w:t>interesse, excetuando órgãos do Executivo estadual, sendo selecionada uma amostra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de aproximadamente 400 entidades públicas. As entrevistas são realizadas por meio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questionário</w:t>
      </w:r>
      <w:r>
        <w:rPr>
          <w:color w:val="231F20"/>
          <w:spacing w:val="-7"/>
        </w:rPr>
        <w:t> </w:t>
      </w:r>
      <w:r>
        <w:rPr>
          <w:color w:val="231F20"/>
        </w:rPr>
        <w:t>estruturado</w:t>
      </w:r>
      <w:r>
        <w:rPr>
          <w:color w:val="231F20"/>
          <w:spacing w:val="-7"/>
        </w:rPr>
        <w:t> </w:t>
      </w:r>
      <w:r>
        <w:rPr>
          <w:color w:val="231F20"/>
        </w:rPr>
        <w:t>pela</w:t>
      </w:r>
      <w:r>
        <w:rPr>
          <w:color w:val="231F20"/>
          <w:spacing w:val="-7"/>
        </w:rPr>
        <w:t> </w:t>
      </w:r>
      <w:r>
        <w:rPr>
          <w:color w:val="231F20"/>
        </w:rPr>
        <w:t>técnica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CATI.</w:t>
      </w:r>
    </w:p>
    <w:p>
      <w:pPr>
        <w:pStyle w:val="BodyText"/>
        <w:spacing w:line="249" w:lineRule="auto" w:before="118"/>
        <w:ind w:left="1534" w:right="111" w:firstLine="198"/>
        <w:jc w:val="both"/>
        <w:rPr>
          <w:rFonts w:ascii="Trebuchet MS" w:hAnsi="Trebuchet MS"/>
          <w:b/>
          <w:sz w:val="11"/>
        </w:rPr>
      </w:pPr>
      <w:r>
        <w:rPr>
          <w:color w:val="231F20"/>
          <w:w w:val="95"/>
        </w:rPr>
        <w:t>Os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indicadores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analisados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esta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publicação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foram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coletados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entre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julho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2023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e fevereiro de 2024, em 677 órgãos públicos federais e estaduais e 4.265 prefeituras.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Os</w:t>
      </w:r>
      <w:r>
        <w:rPr>
          <w:color w:val="231F20"/>
          <w:spacing w:val="-8"/>
        </w:rPr>
        <w:t> </w:t>
      </w:r>
      <w:r>
        <w:rPr>
          <w:color w:val="231F20"/>
        </w:rPr>
        <w:t>resultados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8"/>
        </w:rPr>
        <w:t> </w:t>
      </w:r>
      <w:r>
        <w:rPr>
          <w:color w:val="231F20"/>
        </w:rPr>
        <w:t>tabelas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proporções,</w:t>
      </w:r>
      <w:r>
        <w:rPr>
          <w:color w:val="231F20"/>
          <w:spacing w:val="-7"/>
        </w:rPr>
        <w:t> </w:t>
      </w:r>
      <w:r>
        <w:rPr>
          <w:color w:val="231F20"/>
        </w:rPr>
        <w:t>totais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margens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erro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7"/>
        </w:rPr>
        <w:t> </w:t>
      </w:r>
      <w:r>
        <w:rPr>
          <w:color w:val="231F20"/>
        </w:rPr>
        <w:t>TIC</w:t>
      </w:r>
      <w:r>
        <w:rPr>
          <w:color w:val="231F20"/>
          <w:spacing w:val="-8"/>
        </w:rPr>
        <w:t> </w:t>
      </w:r>
      <w:r>
        <w:rPr>
          <w:color w:val="231F20"/>
        </w:rPr>
        <w:t>Governo</w:t>
      </w:r>
      <w:r>
        <w:rPr>
          <w:color w:val="231F20"/>
          <w:spacing w:val="-47"/>
        </w:rPr>
        <w:t> </w:t>
      </w:r>
      <w:r>
        <w:rPr>
          <w:color w:val="231F20"/>
        </w:rPr>
        <w:t>Eletrônico</w:t>
      </w:r>
      <w:r>
        <w:rPr>
          <w:color w:val="231F20"/>
          <w:spacing w:val="-8"/>
        </w:rPr>
        <w:t> </w:t>
      </w:r>
      <w:r>
        <w:rPr>
          <w:color w:val="231F20"/>
        </w:rPr>
        <w:t>estão</w:t>
      </w:r>
      <w:r>
        <w:rPr>
          <w:color w:val="231F20"/>
          <w:spacing w:val="-8"/>
        </w:rPr>
        <w:t> </w:t>
      </w:r>
      <w:r>
        <w:rPr>
          <w:color w:val="231F20"/>
        </w:rPr>
        <w:t>disponíveis</w:t>
      </w:r>
      <w:r>
        <w:rPr>
          <w:color w:val="231F20"/>
          <w:spacing w:val="-8"/>
        </w:rPr>
        <w:t> </w:t>
      </w:r>
      <w:r>
        <w:rPr>
          <w:color w:val="231F20"/>
        </w:rPr>
        <w:t>no</w:t>
      </w:r>
      <w:r>
        <w:rPr>
          <w:color w:val="231F20"/>
          <w:spacing w:val="-9"/>
        </w:rPr>
        <w:t> </w:t>
      </w:r>
      <w:r>
        <w:rPr>
          <w:i/>
          <w:color w:val="231F20"/>
        </w:rPr>
        <w:t>website</w:t>
      </w:r>
      <w:r>
        <w:rPr>
          <w:i/>
          <w:color w:val="231F20"/>
          <w:spacing w:val="-8"/>
        </w:rPr>
        <w:t> </w:t>
      </w:r>
      <w:r>
        <w:rPr>
          <w:color w:val="231F20"/>
        </w:rPr>
        <w:t>do</w:t>
      </w:r>
      <w:r>
        <w:rPr>
          <w:color w:val="231F20"/>
          <w:spacing w:val="-8"/>
        </w:rPr>
        <w:t> </w:t>
      </w:r>
      <w:r>
        <w:rPr>
          <w:color w:val="231F20"/>
        </w:rPr>
        <w:t>Cetic.br|NIC.br</w:t>
      </w:r>
      <w:r>
        <w:rPr>
          <w:color w:val="231F20"/>
          <w:spacing w:val="-7"/>
        </w:rPr>
        <w:t> </w:t>
      </w:r>
      <w:r>
        <w:rPr>
          <w:color w:val="231F20"/>
        </w:rPr>
        <w:t>(</w:t>
      </w:r>
      <w:hyperlink r:id="rId13">
        <w:r>
          <w:rPr>
            <w:color w:val="231F20"/>
          </w:rPr>
          <w:t>https://www.cetic.br</w:t>
        </w:r>
      </w:hyperlink>
      <w:r>
        <w:rPr>
          <w:color w:val="231F20"/>
        </w:rPr>
        <w:t>),</w:t>
      </w:r>
      <w:r>
        <w:rPr>
          <w:color w:val="231F20"/>
          <w:spacing w:val="-48"/>
        </w:rPr>
        <w:t> </w:t>
      </w:r>
      <w:r>
        <w:rPr>
          <w:color w:val="231F20"/>
        </w:rPr>
        <w:t>bem como as íntegras do “Relatório Metodológico” e do “Relatório de Coleta de</w:t>
      </w:r>
      <w:r>
        <w:rPr>
          <w:color w:val="231F20"/>
          <w:spacing w:val="1"/>
        </w:rPr>
        <w:t> </w:t>
      </w:r>
      <w:r>
        <w:rPr>
          <w:color w:val="231F20"/>
        </w:rPr>
        <w:t>Dados”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7"/>
        </w:rPr>
        <w:t> </w:t>
      </w:r>
      <w:r>
        <w:rPr>
          <w:color w:val="231F20"/>
        </w:rPr>
        <w:t>estudo.</w:t>
      </w:r>
      <w:r>
        <w:rPr>
          <w:rFonts w:ascii="Trebuchet MS" w:hAnsi="Trebuchet MS"/>
          <w:b/>
          <w:color w:val="42936D"/>
          <w:position w:val="7"/>
          <w:sz w:val="11"/>
        </w:rPr>
        <w:t>6</w:t>
      </w:r>
    </w:p>
    <w:p>
      <w:pPr>
        <w:pStyle w:val="BodyText"/>
        <w:rPr>
          <w:rFonts w:ascii="Trebuchet MS"/>
          <w:b/>
          <w:sz w:val="26"/>
        </w:rPr>
      </w:pPr>
    </w:p>
    <w:p>
      <w:pPr>
        <w:pStyle w:val="Heading1"/>
        <w:spacing w:before="174"/>
      </w:pPr>
      <w:r>
        <w:rPr>
          <w:color w:val="231F20"/>
          <w:spacing w:val="-1"/>
          <w:w w:val="85"/>
        </w:rPr>
        <w:t>TIC</w:t>
      </w:r>
      <w:r>
        <w:rPr>
          <w:color w:val="231F20"/>
          <w:spacing w:val="-37"/>
          <w:w w:val="85"/>
        </w:rPr>
        <w:t> </w:t>
      </w:r>
      <w:r>
        <w:rPr>
          <w:color w:val="231F20"/>
          <w:spacing w:val="-1"/>
          <w:w w:val="85"/>
        </w:rPr>
        <w:t>Saúde</w:t>
      </w:r>
      <w:r>
        <w:rPr>
          <w:color w:val="231F20"/>
          <w:spacing w:val="-36"/>
          <w:w w:val="85"/>
        </w:rPr>
        <w:t> </w:t>
      </w:r>
      <w:r>
        <w:rPr>
          <w:color w:val="231F20"/>
          <w:spacing w:val="-1"/>
          <w:w w:val="85"/>
        </w:rPr>
        <w:t>–</w:t>
      </w:r>
      <w:r>
        <w:rPr>
          <w:color w:val="231F20"/>
          <w:spacing w:val="-36"/>
          <w:w w:val="85"/>
        </w:rPr>
        <w:t> </w:t>
      </w:r>
      <w:r>
        <w:rPr>
          <w:color w:val="231F20"/>
          <w:spacing w:val="-1"/>
          <w:w w:val="85"/>
        </w:rPr>
        <w:t>Estabelecimentos</w:t>
      </w:r>
      <w:r>
        <w:rPr>
          <w:color w:val="231F20"/>
          <w:spacing w:val="-36"/>
          <w:w w:val="85"/>
        </w:rPr>
        <w:t> </w:t>
      </w:r>
      <w:r>
        <w:rPr>
          <w:color w:val="231F20"/>
          <w:w w:val="85"/>
        </w:rPr>
        <w:t>públicos</w:t>
      </w:r>
      <w:r>
        <w:rPr>
          <w:color w:val="231F20"/>
          <w:spacing w:val="-36"/>
          <w:w w:val="85"/>
        </w:rPr>
        <w:t> </w:t>
      </w:r>
      <w:r>
        <w:rPr>
          <w:color w:val="231F20"/>
          <w:w w:val="85"/>
        </w:rPr>
        <w:t>de</w:t>
      </w:r>
      <w:r>
        <w:rPr>
          <w:color w:val="231F20"/>
          <w:spacing w:val="-36"/>
          <w:w w:val="85"/>
        </w:rPr>
        <w:t> </w:t>
      </w:r>
      <w:r>
        <w:rPr>
          <w:color w:val="231F20"/>
          <w:w w:val="85"/>
        </w:rPr>
        <w:t>saúde</w:t>
      </w:r>
      <w:r>
        <w:rPr>
          <w:color w:val="231F20"/>
          <w:spacing w:val="-36"/>
          <w:w w:val="85"/>
        </w:rPr>
        <w:t> </w:t>
      </w:r>
      <w:r>
        <w:rPr>
          <w:color w:val="231F20"/>
          <w:w w:val="85"/>
        </w:rPr>
        <w:t>(2023)</w:t>
      </w:r>
    </w:p>
    <w:p>
      <w:pPr>
        <w:pStyle w:val="BodyText"/>
        <w:spacing w:line="249" w:lineRule="auto" w:before="104"/>
        <w:ind w:left="1534" w:right="110" w:firstLine="198"/>
        <w:jc w:val="both"/>
      </w:pPr>
      <w:r>
        <w:rPr>
          <w:color w:val="231F20"/>
        </w:rPr>
        <w:t>Realizada anualmente desde 2013, a pesquisa TIC Saúde tem o objetivo de</w:t>
      </w:r>
      <w:r>
        <w:rPr>
          <w:color w:val="231F20"/>
          <w:spacing w:val="1"/>
        </w:rPr>
        <w:t> </w:t>
      </w:r>
      <w:r>
        <w:rPr>
          <w:color w:val="231F20"/>
        </w:rPr>
        <w:t>compreender o estágio de adoção das TIC nos estabelecimentos de saúde e sua</w:t>
      </w:r>
      <w:r>
        <w:rPr>
          <w:color w:val="231F20"/>
          <w:spacing w:val="1"/>
        </w:rPr>
        <w:t> </w:t>
      </w:r>
      <w:r>
        <w:rPr>
          <w:color w:val="231F20"/>
        </w:rPr>
        <w:t>apropriação pelos profissionais da área (médicos e enfermeiros). Para isso, busca</w:t>
      </w:r>
      <w:r>
        <w:rPr>
          <w:color w:val="231F20"/>
          <w:spacing w:val="1"/>
        </w:rPr>
        <w:t> </w:t>
      </w:r>
      <w:r>
        <w:rPr>
          <w:color w:val="231F20"/>
        </w:rPr>
        <w:t>identificar a infraestrutura de TIC disponível e investigar o uso de sistemas e</w:t>
      </w:r>
      <w:r>
        <w:rPr>
          <w:color w:val="231F20"/>
          <w:spacing w:val="1"/>
        </w:rPr>
        <w:t> </w:t>
      </w:r>
      <w:r>
        <w:rPr>
          <w:color w:val="231F20"/>
          <w:spacing w:val="-1"/>
          <w:w w:val="95"/>
        </w:rPr>
        <w:t>aplicações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baseados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em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TIC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destinados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a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apoiar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os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serviços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de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assistência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e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a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gestão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dos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estabelecimentos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saúde.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Além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disso,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mede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as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atividades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realizadas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por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profissionais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saúde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por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meio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das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TIC,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bem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como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as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motivações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barreiras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sua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adoção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uso.</w:t>
      </w:r>
    </w:p>
    <w:p>
      <w:pPr>
        <w:pStyle w:val="BodyText"/>
        <w:spacing w:line="249" w:lineRule="auto" w:before="120"/>
        <w:ind w:left="1534" w:right="108" w:firstLine="198"/>
        <w:jc w:val="both"/>
      </w:pPr>
      <w:r>
        <w:rPr>
          <w:color w:val="231F20"/>
        </w:rPr>
        <w:t>Em 2021, a pesquisa incluiu um indicador que investigou a adaptação dos</w:t>
      </w:r>
      <w:r>
        <w:rPr>
          <w:color w:val="231F20"/>
          <w:spacing w:val="1"/>
        </w:rPr>
        <w:t> </w:t>
      </w:r>
      <w:r>
        <w:rPr>
          <w:color w:val="231F20"/>
        </w:rPr>
        <w:t>estabelecimentos de saúde em relação a algumas medidas indicadas na LGPD.</w:t>
      </w:r>
      <w:r>
        <w:rPr>
          <w:color w:val="231F20"/>
          <w:spacing w:val="1"/>
        </w:rPr>
        <w:t> </w:t>
      </w:r>
      <w:r>
        <w:rPr>
          <w:color w:val="231F20"/>
        </w:rPr>
        <w:t>Em 2022, foram inseridos indicadores referentes a treinamento em segurança da</w:t>
      </w:r>
      <w:r>
        <w:rPr>
          <w:color w:val="231F20"/>
          <w:spacing w:val="1"/>
        </w:rPr>
        <w:t> </w:t>
      </w:r>
      <w:r>
        <w:rPr>
          <w:color w:val="231F20"/>
        </w:rPr>
        <w:t>informação tanto disponibilizado pelo estabelecimento de saúde quanto realizado</w:t>
      </w:r>
      <w:r>
        <w:rPr>
          <w:color w:val="231F20"/>
          <w:spacing w:val="-47"/>
        </w:rPr>
        <w:t> </w:t>
      </w:r>
      <w:r>
        <w:rPr>
          <w:color w:val="231F20"/>
        </w:rPr>
        <w:t>pelos</w:t>
      </w:r>
      <w:r>
        <w:rPr>
          <w:color w:val="231F20"/>
          <w:spacing w:val="-7"/>
        </w:rPr>
        <w:t> </w:t>
      </w:r>
      <w:r>
        <w:rPr>
          <w:color w:val="231F20"/>
        </w:rPr>
        <w:t>profissionais.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3"/>
        </w:rPr>
      </w:pPr>
    </w:p>
    <w:p>
      <w:pPr>
        <w:spacing w:line="261" w:lineRule="auto" w:before="116"/>
        <w:ind w:left="854" w:right="110" w:firstLine="0"/>
        <w:jc w:val="left"/>
        <w:rPr>
          <w:rFonts w:ascii="Trebuchet MS" w:hAnsi="Trebuchet MS"/>
          <w:b/>
          <w:sz w:val="15"/>
        </w:rPr>
      </w:pPr>
      <w:r>
        <w:rPr>
          <w:rFonts w:ascii="Trebuchet MS" w:hAnsi="Trebuchet MS"/>
          <w:b/>
          <w:color w:val="231F20"/>
          <w:w w:val="80"/>
          <w:position w:val="6"/>
          <w:sz w:val="10"/>
        </w:rPr>
        <w:t>6</w:t>
      </w:r>
      <w:r>
        <w:rPr>
          <w:rFonts w:ascii="Trebuchet MS" w:hAnsi="Trebuchet MS"/>
          <w:b/>
          <w:color w:val="231F20"/>
          <w:spacing w:val="1"/>
          <w:w w:val="80"/>
          <w:position w:val="6"/>
          <w:sz w:val="10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Disponíveis</w:t>
      </w:r>
      <w:r>
        <w:rPr>
          <w:rFonts w:ascii="Trebuchet MS" w:hAnsi="Trebuchet MS"/>
          <w:b/>
          <w:color w:val="231F20"/>
          <w:spacing w:val="1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em:</w:t>
      </w:r>
      <w:r>
        <w:rPr>
          <w:rFonts w:ascii="Trebuchet MS" w:hAnsi="Trebuchet MS"/>
          <w:b/>
          <w:color w:val="231F20"/>
          <w:spacing w:val="1"/>
          <w:w w:val="80"/>
          <w:sz w:val="15"/>
        </w:rPr>
        <w:t> </w:t>
      </w:r>
      <w:hyperlink r:id="rId14">
        <w:r>
          <w:rPr>
            <w:rFonts w:ascii="Trebuchet MS" w:hAnsi="Trebuchet MS"/>
            <w:b/>
            <w:color w:val="231F20"/>
            <w:w w:val="80"/>
            <w:sz w:val="15"/>
          </w:rPr>
          <w:t>https://cetic.br/pt/publicacao/pesquisa-sobre-o-uso-das-tecnologias-de-informacao-e-comunicacao-</w:t>
        </w:r>
      </w:hyperlink>
      <w:r>
        <w:rPr>
          <w:rFonts w:ascii="Trebuchet MS" w:hAnsi="Trebuchet MS"/>
          <w:b/>
          <w:color w:val="231F20"/>
          <w:spacing w:val="1"/>
          <w:w w:val="80"/>
          <w:sz w:val="15"/>
        </w:rPr>
        <w:t> </w:t>
      </w:r>
      <w:hyperlink r:id="rId14">
        <w:r>
          <w:rPr>
            <w:rFonts w:ascii="Trebuchet MS" w:hAnsi="Trebuchet MS"/>
            <w:b/>
            <w:color w:val="231F20"/>
            <w:w w:val="90"/>
            <w:sz w:val="15"/>
          </w:rPr>
          <w:t>no-setor-publico-brasileiro-tic-governo-eletronico-2023/</w:t>
        </w:r>
      </w:hyperlink>
    </w:p>
    <w:p>
      <w:pPr>
        <w:spacing w:after="0" w:line="261" w:lineRule="auto"/>
        <w:jc w:val="left"/>
        <w:rPr>
          <w:rFonts w:ascii="Trebuchet MS" w:hAnsi="Trebuchet MS"/>
          <w:sz w:val="15"/>
        </w:rPr>
        <w:sectPr>
          <w:pgSz w:w="10780" w:h="14750"/>
          <w:pgMar w:header="668" w:footer="680" w:top="1400" w:bottom="880" w:left="1300" w:right="1300"/>
        </w:sectPr>
      </w:pPr>
    </w:p>
    <w:p>
      <w:pPr>
        <w:pStyle w:val="BodyText"/>
        <w:rPr>
          <w:rFonts w:ascii="Trebuchet MS"/>
          <w:b/>
        </w:rPr>
      </w:pPr>
      <w:r>
        <w:rPr/>
        <w:pict>
          <v:group style="position:absolute;margin-left:-.00002pt;margin-top:0.0pt;width:538.6pt;height:737.05pt;mso-position-horizontal-relative:page;mso-position-vertical-relative:page;z-index:-15922688" coordorigin="0,0" coordsize="10772,14741">
            <v:rect style="position:absolute;left:0;top:1020;width:10772;height:5" filled="true" fillcolor="#939598" stroked="false">
              <v:fill type="solid"/>
            </v:rect>
            <v:rect style="position:absolute;left:10051;top:1023;width:131;height:2790" filled="true" fillcolor="#005072" stroked="false">
              <v:fill type="solid"/>
            </v:rect>
            <v:rect style="position:absolute;left:10182;top:3812;width:590;height:2790" filled="true" fillcolor="#42936d" stroked="false">
              <v:fill type="solid"/>
            </v:rect>
            <v:shape style="position:absolute;left:10046;top:0;width:725;height:14741" coordorigin="10047,0" coordsize="725,14741" path="m10772,6599l10052,6599,10052,0,10047,0,10047,6599,10047,6604,10047,14740,10052,14740,10052,6604,10772,6604,10772,6599xe" filled="true" fillcolor="#939598" stroked="false">
              <v:path arrowok="t"/>
              <v:fill type="solid"/>
            </v:shape>
            <v:line style="position:absolute" from="1417,12520" to="3402,12520" stroked="true" strokeweight=".3pt" strokecolor="#939598">
              <v:stroke dashstyle="solid"/>
            </v:line>
            <w10:wrap type="none"/>
          </v:group>
        </w:pict>
      </w: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spacing w:before="10"/>
        <w:rPr>
          <w:rFonts w:ascii="Trebuchet MS"/>
          <w:b/>
          <w:sz w:val="21"/>
        </w:rPr>
      </w:pPr>
    </w:p>
    <w:p>
      <w:pPr>
        <w:pStyle w:val="BodyText"/>
        <w:spacing w:line="249" w:lineRule="auto"/>
        <w:ind w:left="967" w:right="679" w:firstLine="198"/>
        <w:jc w:val="both"/>
      </w:pPr>
      <w:r>
        <w:rPr>
          <w:color w:val="231F20"/>
          <w:spacing w:val="-1"/>
          <w:w w:val="95"/>
        </w:rPr>
        <w:t>A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pesquisa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TIC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Saúde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tem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abrangência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nacional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coleta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dados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dos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estabelecimentos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saúde</w:t>
      </w:r>
      <w:r>
        <w:rPr>
          <w:color w:val="231F20"/>
          <w:spacing w:val="-12"/>
        </w:rPr>
        <w:t> </w:t>
      </w:r>
      <w:r>
        <w:rPr>
          <w:color w:val="231F20"/>
        </w:rPr>
        <w:t>pública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privada</w:t>
      </w:r>
      <w:r>
        <w:rPr>
          <w:color w:val="231F20"/>
          <w:spacing w:val="-13"/>
        </w:rPr>
        <w:t> </w:t>
      </w:r>
      <w:r>
        <w:rPr>
          <w:color w:val="231F20"/>
        </w:rPr>
        <w:t>nos</w:t>
      </w:r>
      <w:r>
        <w:rPr>
          <w:color w:val="231F20"/>
          <w:spacing w:val="-12"/>
        </w:rPr>
        <w:t> </w:t>
      </w:r>
      <w:r>
        <w:rPr>
          <w:color w:val="231F20"/>
        </w:rPr>
        <w:t>três</w:t>
      </w:r>
      <w:r>
        <w:rPr>
          <w:color w:val="231F20"/>
          <w:spacing w:val="-12"/>
        </w:rPr>
        <w:t> </w:t>
      </w:r>
      <w:r>
        <w:rPr>
          <w:color w:val="231F20"/>
        </w:rPr>
        <w:t>níveis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atenção,</w:t>
      </w:r>
      <w:r>
        <w:rPr>
          <w:color w:val="231F20"/>
          <w:spacing w:val="-13"/>
        </w:rPr>
        <w:t> </w:t>
      </w:r>
      <w:r>
        <w:rPr>
          <w:color w:val="231F20"/>
        </w:rPr>
        <w:t>selecionando-os</w:t>
      </w:r>
      <w:r>
        <w:rPr>
          <w:color w:val="231F20"/>
          <w:spacing w:val="-12"/>
        </w:rPr>
        <w:t> </w:t>
      </w:r>
      <w:r>
        <w:rPr>
          <w:color w:val="231F20"/>
        </w:rPr>
        <w:t>com</w:t>
      </w:r>
      <w:r>
        <w:rPr>
          <w:color w:val="231F20"/>
          <w:spacing w:val="-12"/>
        </w:rPr>
        <w:t> </w:t>
      </w:r>
      <w:r>
        <w:rPr>
          <w:color w:val="231F20"/>
        </w:rPr>
        <w:t>base</w:t>
      </w:r>
      <w:r>
        <w:rPr>
          <w:color w:val="231F20"/>
          <w:spacing w:val="-12"/>
        </w:rPr>
        <w:t> </w:t>
      </w:r>
      <w:r>
        <w:rPr>
          <w:color w:val="231F20"/>
        </w:rPr>
        <w:t>no</w:t>
      </w:r>
      <w:r>
        <w:rPr>
          <w:color w:val="231F20"/>
          <w:spacing w:val="-48"/>
        </w:rPr>
        <w:t> </w:t>
      </w:r>
      <w:r>
        <w:rPr>
          <w:color w:val="231F20"/>
          <w:w w:val="95"/>
        </w:rPr>
        <w:t>Cadastro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Nacional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Estabelecimentos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Saúde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(CNES),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mantido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pelo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Ministério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da Saúde (MS). As entrevistas são realizadas por meio da técnica de CATI e há a</w:t>
      </w:r>
      <w:r>
        <w:rPr>
          <w:color w:val="231F20"/>
          <w:spacing w:val="-47"/>
        </w:rPr>
        <w:t> </w:t>
      </w:r>
      <w:r>
        <w:rPr>
          <w:color w:val="231F20"/>
        </w:rPr>
        <w:t>possibilidade de autopreenchimento de questionário </w:t>
      </w:r>
      <w:r>
        <w:rPr>
          <w:i/>
          <w:color w:val="231F20"/>
        </w:rPr>
        <w:t>web</w:t>
      </w:r>
      <w:r>
        <w:rPr>
          <w:color w:val="231F20"/>
        </w:rPr>
        <w:t>, por meio de plataforma</w:t>
      </w:r>
      <w:r>
        <w:rPr>
          <w:color w:val="231F20"/>
          <w:spacing w:val="-47"/>
        </w:rPr>
        <w:t> </w:t>
      </w:r>
      <w:r>
        <w:rPr>
          <w:color w:val="231F20"/>
        </w:rPr>
        <w:t>específica.</w:t>
      </w:r>
    </w:p>
    <w:p>
      <w:pPr>
        <w:pStyle w:val="BodyText"/>
        <w:spacing w:line="249" w:lineRule="auto" w:before="119"/>
        <w:ind w:left="967" w:right="679" w:firstLine="198"/>
        <w:jc w:val="both"/>
        <w:rPr>
          <w:rFonts w:ascii="Trebuchet MS" w:hAnsi="Trebuchet MS"/>
          <w:b/>
          <w:sz w:val="11"/>
        </w:rPr>
      </w:pPr>
      <w:r>
        <w:rPr>
          <w:color w:val="231F20"/>
          <w:spacing w:val="-1"/>
          <w:w w:val="95"/>
        </w:rPr>
        <w:t>Os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resultados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edição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2023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foram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coletados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entre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fevereiro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julho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desse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mesmo</w:t>
      </w:r>
      <w:r>
        <w:rPr>
          <w:color w:val="231F20"/>
          <w:spacing w:val="-45"/>
          <w:w w:val="95"/>
        </w:rPr>
        <w:t> </w:t>
      </w:r>
      <w:r>
        <w:rPr>
          <w:color w:val="231F20"/>
          <w:w w:val="95"/>
        </w:rPr>
        <w:t>ano com 4.117 gestores, representando um universo de 120.069 estabelecimentos de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saúde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brasileiros.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Os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resultados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as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tabelas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proporções,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totais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margens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erro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da TIC Saúde estão disponíveis no </w:t>
      </w:r>
      <w:r>
        <w:rPr>
          <w:i/>
          <w:color w:val="231F20"/>
          <w:w w:val="95"/>
        </w:rPr>
        <w:t>website </w:t>
      </w:r>
      <w:r>
        <w:rPr>
          <w:color w:val="231F20"/>
          <w:w w:val="95"/>
        </w:rPr>
        <w:t>do Cetic.br|NIC.br (</w:t>
      </w:r>
      <w:hyperlink r:id="rId13">
        <w:r>
          <w:rPr>
            <w:color w:val="231F20"/>
            <w:w w:val="95"/>
          </w:rPr>
          <w:t>https://www.cetic.br</w:t>
        </w:r>
      </w:hyperlink>
      <w:r>
        <w:rPr>
          <w:color w:val="231F20"/>
          <w:w w:val="95"/>
        </w:rPr>
        <w:t>),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bem como as íntegras do “Relatório Metodológico”</w:t>
      </w:r>
      <w:r>
        <w:rPr>
          <w:rFonts w:ascii="Trebuchet MS" w:hAnsi="Trebuchet MS"/>
          <w:b/>
          <w:color w:val="42936D"/>
          <w:position w:val="7"/>
          <w:sz w:val="11"/>
        </w:rPr>
        <w:t>7 </w:t>
      </w:r>
      <w:r>
        <w:rPr>
          <w:color w:val="231F20"/>
        </w:rPr>
        <w:t>e do “Relatório de Coleta de</w:t>
      </w:r>
      <w:r>
        <w:rPr>
          <w:color w:val="231F20"/>
          <w:spacing w:val="-47"/>
        </w:rPr>
        <w:t> </w:t>
      </w:r>
      <w:r>
        <w:rPr>
          <w:color w:val="231F20"/>
        </w:rPr>
        <w:t>Dados”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7"/>
        </w:rPr>
        <w:t> </w:t>
      </w:r>
      <w:r>
        <w:rPr>
          <w:color w:val="231F20"/>
        </w:rPr>
        <w:t>estudo.</w:t>
      </w:r>
      <w:r>
        <w:rPr>
          <w:rFonts w:ascii="Trebuchet MS" w:hAnsi="Trebuchet MS"/>
          <w:b/>
          <w:color w:val="42936D"/>
          <w:position w:val="7"/>
          <w:sz w:val="11"/>
        </w:rPr>
        <w:t>8</w:t>
      </w:r>
    </w:p>
    <w:p>
      <w:pPr>
        <w:pStyle w:val="BodyText"/>
        <w:rPr>
          <w:rFonts w:ascii="Trebuchet MS"/>
          <w:b/>
          <w:sz w:val="26"/>
        </w:rPr>
      </w:pPr>
    </w:p>
    <w:p>
      <w:pPr>
        <w:pStyle w:val="Heading1"/>
        <w:ind w:left="117"/>
      </w:pPr>
      <w:r>
        <w:rPr>
          <w:color w:val="231F20"/>
          <w:w w:val="85"/>
        </w:rPr>
        <w:t>TIC</w:t>
      </w:r>
      <w:r>
        <w:rPr>
          <w:color w:val="231F20"/>
          <w:spacing w:val="-35"/>
          <w:w w:val="85"/>
        </w:rPr>
        <w:t> </w:t>
      </w:r>
      <w:r>
        <w:rPr>
          <w:color w:val="231F20"/>
          <w:w w:val="85"/>
        </w:rPr>
        <w:t>Educação</w:t>
      </w:r>
      <w:r>
        <w:rPr>
          <w:color w:val="231F20"/>
          <w:spacing w:val="-34"/>
          <w:w w:val="85"/>
        </w:rPr>
        <w:t> </w:t>
      </w:r>
      <w:r>
        <w:rPr>
          <w:color w:val="231F20"/>
          <w:w w:val="85"/>
        </w:rPr>
        <w:t>–</w:t>
      </w:r>
      <w:r>
        <w:rPr>
          <w:color w:val="231F20"/>
          <w:spacing w:val="-34"/>
          <w:w w:val="85"/>
        </w:rPr>
        <w:t> </w:t>
      </w:r>
      <w:r>
        <w:rPr>
          <w:color w:val="231F20"/>
          <w:w w:val="85"/>
        </w:rPr>
        <w:t>Escolas</w:t>
      </w:r>
      <w:r>
        <w:rPr>
          <w:color w:val="231F20"/>
          <w:spacing w:val="-35"/>
          <w:w w:val="85"/>
        </w:rPr>
        <w:t> </w:t>
      </w:r>
      <w:r>
        <w:rPr>
          <w:color w:val="231F20"/>
          <w:w w:val="85"/>
        </w:rPr>
        <w:t>públicas</w:t>
      </w:r>
      <w:r>
        <w:rPr>
          <w:color w:val="231F20"/>
          <w:spacing w:val="-34"/>
          <w:w w:val="85"/>
        </w:rPr>
        <w:t> </w:t>
      </w:r>
      <w:r>
        <w:rPr>
          <w:color w:val="231F20"/>
          <w:w w:val="85"/>
        </w:rPr>
        <w:t>(2022</w:t>
      </w:r>
      <w:r>
        <w:rPr>
          <w:color w:val="231F20"/>
          <w:spacing w:val="-34"/>
          <w:w w:val="85"/>
        </w:rPr>
        <w:t> </w:t>
      </w:r>
      <w:r>
        <w:rPr>
          <w:color w:val="231F20"/>
          <w:w w:val="85"/>
        </w:rPr>
        <w:t>e</w:t>
      </w:r>
      <w:r>
        <w:rPr>
          <w:color w:val="231F20"/>
          <w:spacing w:val="-35"/>
          <w:w w:val="85"/>
        </w:rPr>
        <w:t> </w:t>
      </w:r>
      <w:r>
        <w:rPr>
          <w:color w:val="231F20"/>
          <w:w w:val="85"/>
        </w:rPr>
        <w:t>2023)</w:t>
      </w:r>
    </w:p>
    <w:p>
      <w:pPr>
        <w:pStyle w:val="BodyText"/>
        <w:spacing w:line="249" w:lineRule="auto" w:before="105"/>
        <w:ind w:left="967" w:right="679" w:firstLine="198"/>
        <w:jc w:val="both"/>
      </w:pPr>
      <w:r>
        <w:rPr>
          <w:color w:val="231F20"/>
        </w:rPr>
        <w:t>Realizada</w:t>
      </w:r>
      <w:r>
        <w:rPr>
          <w:color w:val="231F20"/>
          <w:spacing w:val="20"/>
        </w:rPr>
        <w:t> </w:t>
      </w:r>
      <w:r>
        <w:rPr>
          <w:color w:val="231F20"/>
        </w:rPr>
        <w:t>desde</w:t>
      </w:r>
      <w:r>
        <w:rPr>
          <w:color w:val="231F20"/>
          <w:spacing w:val="21"/>
        </w:rPr>
        <w:t> </w:t>
      </w:r>
      <w:r>
        <w:rPr>
          <w:color w:val="231F20"/>
        </w:rPr>
        <w:t>2010,</w:t>
      </w:r>
      <w:r>
        <w:rPr>
          <w:color w:val="231F20"/>
          <w:spacing w:val="21"/>
        </w:rPr>
        <w:t> </w:t>
      </w:r>
      <w:r>
        <w:rPr>
          <w:color w:val="231F20"/>
        </w:rPr>
        <w:t>a</w:t>
      </w:r>
      <w:r>
        <w:rPr>
          <w:color w:val="231F20"/>
          <w:spacing w:val="21"/>
        </w:rPr>
        <w:t> </w:t>
      </w:r>
      <w:r>
        <w:rPr>
          <w:color w:val="231F20"/>
        </w:rPr>
        <w:t>pesquisa</w:t>
      </w:r>
      <w:r>
        <w:rPr>
          <w:color w:val="231F20"/>
          <w:spacing w:val="21"/>
        </w:rPr>
        <w:t> </w:t>
      </w:r>
      <w:r>
        <w:rPr>
          <w:color w:val="231F20"/>
        </w:rPr>
        <w:t>TIC</w:t>
      </w:r>
      <w:r>
        <w:rPr>
          <w:color w:val="231F20"/>
          <w:spacing w:val="20"/>
        </w:rPr>
        <w:t> </w:t>
      </w:r>
      <w:r>
        <w:rPr>
          <w:color w:val="231F20"/>
        </w:rPr>
        <w:t>Educação</w:t>
      </w:r>
      <w:r>
        <w:rPr>
          <w:color w:val="231F20"/>
          <w:spacing w:val="21"/>
        </w:rPr>
        <w:t> </w:t>
      </w:r>
      <w:r>
        <w:rPr>
          <w:color w:val="231F20"/>
        </w:rPr>
        <w:t>investiga</w:t>
      </w:r>
      <w:r>
        <w:rPr>
          <w:color w:val="231F20"/>
          <w:spacing w:val="21"/>
        </w:rPr>
        <w:t> </w:t>
      </w:r>
      <w:r>
        <w:rPr>
          <w:color w:val="231F20"/>
        </w:rPr>
        <w:t>o</w:t>
      </w:r>
      <w:r>
        <w:rPr>
          <w:color w:val="231F20"/>
          <w:spacing w:val="21"/>
        </w:rPr>
        <w:t> </w:t>
      </w:r>
      <w:r>
        <w:rPr>
          <w:color w:val="231F20"/>
        </w:rPr>
        <w:t>acesso,</w:t>
      </w:r>
      <w:r>
        <w:rPr>
          <w:color w:val="231F20"/>
          <w:spacing w:val="21"/>
        </w:rPr>
        <w:t> </w:t>
      </w:r>
      <w:r>
        <w:rPr>
          <w:color w:val="231F20"/>
        </w:rPr>
        <w:t>o</w:t>
      </w:r>
      <w:r>
        <w:rPr>
          <w:color w:val="231F20"/>
          <w:spacing w:val="21"/>
        </w:rPr>
        <w:t> </w:t>
      </w:r>
      <w:r>
        <w:rPr>
          <w:color w:val="231F20"/>
        </w:rPr>
        <w:t>uso</w:t>
      </w:r>
      <w:r>
        <w:rPr>
          <w:color w:val="231F20"/>
          <w:spacing w:val="20"/>
        </w:rPr>
        <w:t> </w:t>
      </w:r>
      <w:r>
        <w:rPr>
          <w:color w:val="231F20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a apropriação das TIC pela comunidade educacional, principalmente alunos e</w:t>
      </w:r>
      <w:r>
        <w:rPr>
          <w:color w:val="231F20"/>
          <w:spacing w:val="1"/>
        </w:rPr>
        <w:t> </w:t>
      </w:r>
      <w:r>
        <w:rPr>
          <w:color w:val="231F20"/>
        </w:rPr>
        <w:t>professores, em atividades de ensino, de aprendizagem e de gestão escolar. Com</w:t>
      </w:r>
      <w:r>
        <w:rPr>
          <w:color w:val="231F20"/>
          <w:spacing w:val="1"/>
        </w:rPr>
        <w:t> </w:t>
      </w:r>
      <w:r>
        <w:rPr>
          <w:color w:val="231F20"/>
        </w:rPr>
        <w:t>abrangência nacional, a pesquisa é aplicada anualmente em escolas de Educação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Básica, públicas e particulares, localizadas em áreas urbanas e rurais e que oferecem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classes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Ensino</w:t>
      </w:r>
      <w:r>
        <w:rPr>
          <w:color w:val="231F20"/>
          <w:spacing w:val="-9"/>
        </w:rPr>
        <w:t> </w:t>
      </w:r>
      <w:r>
        <w:rPr>
          <w:color w:val="231F20"/>
        </w:rPr>
        <w:t>Fundamental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Médio</w:t>
      </w:r>
      <w:r>
        <w:rPr>
          <w:color w:val="231F20"/>
          <w:spacing w:val="-9"/>
        </w:rPr>
        <w:t> </w:t>
      </w:r>
      <w:r>
        <w:rPr>
          <w:color w:val="231F20"/>
        </w:rPr>
        <w:t>regular.</w:t>
      </w:r>
      <w:r>
        <w:rPr>
          <w:color w:val="231F20"/>
          <w:spacing w:val="-10"/>
        </w:rPr>
        <w:t> </w:t>
      </w:r>
      <w:r>
        <w:rPr>
          <w:color w:val="231F20"/>
        </w:rPr>
        <w:t>Na</w:t>
      </w:r>
      <w:r>
        <w:rPr>
          <w:color w:val="231F20"/>
          <w:spacing w:val="-9"/>
        </w:rPr>
        <w:t> </w:t>
      </w:r>
      <w:r>
        <w:rPr>
          <w:color w:val="231F20"/>
        </w:rPr>
        <w:t>edição</w:t>
      </w:r>
      <w:r>
        <w:rPr>
          <w:color w:val="231F20"/>
          <w:spacing w:val="-9"/>
        </w:rPr>
        <w:t> </w:t>
      </w:r>
      <w:r>
        <w:rPr>
          <w:color w:val="231F20"/>
        </w:rPr>
        <w:t>2020,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inclusão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um</w:t>
      </w:r>
      <w:r>
        <w:rPr>
          <w:color w:val="231F20"/>
          <w:spacing w:val="-47"/>
        </w:rPr>
        <w:t> </w:t>
      </w:r>
      <w:r>
        <w:rPr>
          <w:color w:val="231F20"/>
          <w:w w:val="95"/>
        </w:rPr>
        <w:t>módulo específico sobre privacidade, com questões acerca da segurança digital e da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coleta e proteção de dados pessoais, permitiu um maior contato com as percepções 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experiências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dos diferentes atores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escolares sobre essa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temática específica.</w:t>
      </w:r>
    </w:p>
    <w:p>
      <w:pPr>
        <w:pStyle w:val="BodyText"/>
        <w:spacing w:line="249" w:lineRule="auto" w:before="121"/>
        <w:ind w:left="967" w:right="678" w:firstLine="198"/>
        <w:jc w:val="both"/>
      </w:pPr>
      <w:r>
        <w:rPr>
          <w:color w:val="231F20"/>
          <w:w w:val="95"/>
        </w:rPr>
        <w:t>Os dados analisados nesta publicação baseiam-se primordialmente nos indicadores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coletados nas edições 2022 e 2023 da pesquisa TIC Educação. A edição 2022 foi</w:t>
      </w:r>
      <w:r>
        <w:rPr>
          <w:color w:val="231F20"/>
          <w:spacing w:val="1"/>
        </w:rPr>
        <w:t> </w:t>
      </w:r>
      <w:r>
        <w:rPr>
          <w:color w:val="231F20"/>
        </w:rPr>
        <w:t>realizada</w:t>
      </w:r>
      <w:r>
        <w:rPr>
          <w:color w:val="231F20"/>
          <w:spacing w:val="-3"/>
        </w:rPr>
        <w:t> </w:t>
      </w:r>
      <w:r>
        <w:rPr>
          <w:color w:val="231F20"/>
        </w:rPr>
        <w:t>entre</w:t>
      </w:r>
      <w:r>
        <w:rPr>
          <w:color w:val="231F20"/>
          <w:spacing w:val="-2"/>
        </w:rPr>
        <w:t> </w:t>
      </w:r>
      <w:r>
        <w:rPr>
          <w:color w:val="231F20"/>
        </w:rPr>
        <w:t>outubro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2022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maio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2023,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forma</w:t>
      </w:r>
      <w:r>
        <w:rPr>
          <w:color w:val="231F20"/>
          <w:spacing w:val="-2"/>
        </w:rPr>
        <w:t> </w:t>
      </w:r>
      <w:r>
        <w:rPr>
          <w:color w:val="231F20"/>
        </w:rPr>
        <w:t>presencial,</w:t>
      </w:r>
      <w:r>
        <w:rPr>
          <w:color w:val="231F20"/>
          <w:spacing w:val="-3"/>
        </w:rPr>
        <w:t> </w:t>
      </w:r>
      <w:r>
        <w:rPr>
          <w:color w:val="231F20"/>
        </w:rPr>
        <w:t>por</w:t>
      </w:r>
      <w:r>
        <w:rPr>
          <w:color w:val="231F20"/>
          <w:spacing w:val="-2"/>
        </w:rPr>
        <w:t> </w:t>
      </w:r>
      <w:r>
        <w:rPr>
          <w:color w:val="231F20"/>
        </w:rPr>
        <w:t>meio</w:t>
      </w:r>
      <w:r>
        <w:rPr>
          <w:color w:val="231F20"/>
          <w:spacing w:val="-3"/>
        </w:rPr>
        <w:t> </w:t>
      </w:r>
      <w:r>
        <w:rPr>
          <w:color w:val="231F20"/>
        </w:rPr>
        <w:t>da</w:t>
      </w:r>
      <w:r>
        <w:rPr>
          <w:color w:val="231F20"/>
          <w:spacing w:val="-47"/>
        </w:rPr>
        <w:t> </w:t>
      </w:r>
      <w:r>
        <w:rPr>
          <w:color w:val="231F20"/>
          <w:w w:val="95"/>
        </w:rPr>
        <w:t>técnica de entrevista pessoal assistida por computador (do inglês </w:t>
      </w:r>
      <w:r>
        <w:rPr>
          <w:i/>
          <w:color w:val="231F20"/>
          <w:w w:val="95"/>
        </w:rPr>
        <w:t>computer-assisted</w:t>
      </w:r>
      <w:r>
        <w:rPr>
          <w:i/>
          <w:color w:val="231F20"/>
          <w:spacing w:val="1"/>
          <w:w w:val="95"/>
        </w:rPr>
        <w:t> </w:t>
      </w:r>
      <w:r>
        <w:rPr>
          <w:i/>
          <w:color w:val="231F20"/>
          <w:w w:val="95"/>
        </w:rPr>
        <w:t>personal interviewing </w:t>
      </w:r>
      <w:r>
        <w:rPr>
          <w:color w:val="231F20"/>
          <w:w w:val="95"/>
        </w:rPr>
        <w:t>[CAPI]), em 1.394 escolas. Ao todo, foram entrevistados 7.192</w:t>
      </w:r>
      <w:r>
        <w:rPr>
          <w:color w:val="231F20"/>
          <w:spacing w:val="-45"/>
          <w:w w:val="95"/>
        </w:rPr>
        <w:t> </w:t>
      </w:r>
      <w:r>
        <w:rPr>
          <w:color w:val="231F20"/>
        </w:rPr>
        <w:t>estudantes do 4º ano do Ensino Fundamental ao 3º ano do Ensino Médio, 1.424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professores, 873 coordenadores pedagógicos e 959 gestores escolares. Os dados da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edição</w:t>
      </w:r>
      <w:r>
        <w:rPr>
          <w:color w:val="231F20"/>
          <w:spacing w:val="-9"/>
        </w:rPr>
        <w:t> </w:t>
      </w:r>
      <w:r>
        <w:rPr>
          <w:color w:val="231F20"/>
        </w:rPr>
        <w:t>2023</w:t>
      </w:r>
      <w:r>
        <w:rPr>
          <w:color w:val="231F20"/>
          <w:spacing w:val="-9"/>
        </w:rPr>
        <w:t> </w:t>
      </w:r>
      <w:r>
        <w:rPr>
          <w:color w:val="231F20"/>
        </w:rPr>
        <w:t>foram</w:t>
      </w:r>
      <w:r>
        <w:rPr>
          <w:color w:val="231F20"/>
          <w:spacing w:val="-9"/>
        </w:rPr>
        <w:t> </w:t>
      </w:r>
      <w:r>
        <w:rPr>
          <w:color w:val="231F20"/>
        </w:rPr>
        <w:t>coletados</w:t>
      </w:r>
      <w:r>
        <w:rPr>
          <w:color w:val="231F20"/>
          <w:spacing w:val="-10"/>
        </w:rPr>
        <w:t> </w:t>
      </w:r>
      <w:r>
        <w:rPr>
          <w:color w:val="231F20"/>
        </w:rPr>
        <w:t>entre</w:t>
      </w:r>
      <w:r>
        <w:rPr>
          <w:color w:val="231F20"/>
          <w:spacing w:val="-9"/>
        </w:rPr>
        <w:t> </w:t>
      </w:r>
      <w:r>
        <w:rPr>
          <w:color w:val="231F20"/>
        </w:rPr>
        <w:t>os</w:t>
      </w:r>
      <w:r>
        <w:rPr>
          <w:color w:val="231F20"/>
          <w:spacing w:val="-9"/>
        </w:rPr>
        <w:t> </w:t>
      </w:r>
      <w:r>
        <w:rPr>
          <w:color w:val="231F20"/>
        </w:rPr>
        <w:t>meses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agosto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2023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abril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2024,</w:t>
      </w:r>
      <w:r>
        <w:rPr>
          <w:color w:val="231F20"/>
          <w:spacing w:val="-9"/>
        </w:rPr>
        <w:t> </w:t>
      </w:r>
      <w:r>
        <w:rPr>
          <w:color w:val="231F20"/>
        </w:rPr>
        <w:t>por</w:t>
      </w:r>
      <w:r>
        <w:rPr>
          <w:color w:val="231F20"/>
          <w:spacing w:val="-48"/>
        </w:rPr>
        <w:t> </w:t>
      </w:r>
      <w:r>
        <w:rPr>
          <w:color w:val="231F20"/>
        </w:rPr>
        <w:t>meio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entrevistas</w:t>
      </w:r>
      <w:r>
        <w:rPr>
          <w:color w:val="231F20"/>
          <w:spacing w:val="-11"/>
        </w:rPr>
        <w:t> </w:t>
      </w:r>
      <w:r>
        <w:rPr>
          <w:color w:val="231F20"/>
        </w:rPr>
        <w:t>telefônicas</w:t>
      </w:r>
      <w:r>
        <w:rPr>
          <w:color w:val="231F20"/>
          <w:spacing w:val="-11"/>
        </w:rPr>
        <w:t> </w:t>
      </w:r>
      <w:r>
        <w:rPr>
          <w:color w:val="231F20"/>
        </w:rPr>
        <w:t>(CATI),</w:t>
      </w:r>
      <w:r>
        <w:rPr>
          <w:color w:val="231F20"/>
          <w:spacing w:val="-11"/>
        </w:rPr>
        <w:t> </w:t>
      </w:r>
      <w:r>
        <w:rPr>
          <w:color w:val="231F20"/>
        </w:rPr>
        <w:t>com</w:t>
      </w:r>
      <w:r>
        <w:rPr>
          <w:color w:val="231F20"/>
          <w:spacing w:val="-11"/>
        </w:rPr>
        <w:t> </w:t>
      </w:r>
      <w:r>
        <w:rPr>
          <w:color w:val="231F20"/>
        </w:rPr>
        <w:t>3.004</w:t>
      </w:r>
      <w:r>
        <w:rPr>
          <w:color w:val="231F20"/>
          <w:spacing w:val="-11"/>
        </w:rPr>
        <w:t> </w:t>
      </w:r>
      <w:r>
        <w:rPr>
          <w:color w:val="231F20"/>
        </w:rPr>
        <w:t>gestores</w:t>
      </w:r>
      <w:r>
        <w:rPr>
          <w:color w:val="231F20"/>
          <w:spacing w:val="-11"/>
        </w:rPr>
        <w:t> </w:t>
      </w:r>
      <w:r>
        <w:rPr>
          <w:color w:val="231F20"/>
        </w:rPr>
        <w:t>escolares.</w:t>
      </w:r>
    </w:p>
    <w:p>
      <w:pPr>
        <w:pStyle w:val="BodyText"/>
        <w:spacing w:line="249" w:lineRule="auto" w:before="120"/>
        <w:ind w:left="967" w:right="681" w:firstLine="198"/>
        <w:jc w:val="both"/>
      </w:pPr>
      <w:r>
        <w:rPr>
          <w:color w:val="231F20"/>
        </w:rPr>
        <w:t>Assim</w:t>
      </w:r>
      <w:r>
        <w:rPr>
          <w:color w:val="231F20"/>
          <w:spacing w:val="-7"/>
        </w:rPr>
        <w:t> </w:t>
      </w:r>
      <w:r>
        <w:rPr>
          <w:color w:val="231F20"/>
        </w:rPr>
        <w:t>como</w:t>
      </w:r>
      <w:r>
        <w:rPr>
          <w:color w:val="231F20"/>
          <w:spacing w:val="-7"/>
        </w:rPr>
        <w:t> </w:t>
      </w:r>
      <w:r>
        <w:rPr>
          <w:color w:val="231F20"/>
        </w:rPr>
        <w:t>para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demais</w:t>
      </w:r>
      <w:r>
        <w:rPr>
          <w:color w:val="231F20"/>
          <w:spacing w:val="-7"/>
        </w:rPr>
        <w:t> </w:t>
      </w:r>
      <w:r>
        <w:rPr>
          <w:color w:val="231F20"/>
        </w:rPr>
        <w:t>pesquisas,</w:t>
      </w:r>
      <w:r>
        <w:rPr>
          <w:color w:val="231F20"/>
          <w:spacing w:val="-7"/>
        </w:rPr>
        <w:t> </w:t>
      </w:r>
      <w:r>
        <w:rPr>
          <w:color w:val="231F20"/>
        </w:rPr>
        <w:t>os</w:t>
      </w:r>
      <w:r>
        <w:rPr>
          <w:color w:val="231F20"/>
          <w:spacing w:val="-6"/>
        </w:rPr>
        <w:t> </w:t>
      </w:r>
      <w:r>
        <w:rPr>
          <w:color w:val="231F20"/>
        </w:rPr>
        <w:t>resultados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tabelas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proporções,</w:t>
      </w:r>
      <w:r>
        <w:rPr>
          <w:color w:val="231F20"/>
          <w:spacing w:val="-47"/>
        </w:rPr>
        <w:t> </w:t>
      </w:r>
      <w:r>
        <w:rPr>
          <w:color w:val="231F20"/>
          <w:spacing w:val="-1"/>
          <w:w w:val="95"/>
        </w:rPr>
        <w:t>totais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e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margens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de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erro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da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TIC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Educação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estão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disponíveis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no</w:t>
      </w:r>
      <w:r>
        <w:rPr>
          <w:color w:val="231F20"/>
          <w:spacing w:val="-14"/>
          <w:w w:val="95"/>
        </w:rPr>
        <w:t> </w:t>
      </w:r>
      <w:r>
        <w:rPr>
          <w:i/>
          <w:color w:val="231F20"/>
          <w:w w:val="95"/>
        </w:rPr>
        <w:t>website</w:t>
      </w:r>
      <w:r>
        <w:rPr>
          <w:i/>
          <w:color w:val="231F20"/>
          <w:spacing w:val="-15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Cetic.br|NIC.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br (</w:t>
      </w:r>
      <w:hyperlink r:id="rId13">
        <w:r>
          <w:rPr>
            <w:color w:val="231F20"/>
            <w:w w:val="95"/>
          </w:rPr>
          <w:t>https://www.cetic.br</w:t>
        </w:r>
      </w:hyperlink>
      <w:r>
        <w:rPr>
          <w:color w:val="231F20"/>
          <w:w w:val="95"/>
        </w:rPr>
        <w:t>), bem como as íntegras do “Relatório Metodológico”</w:t>
      </w:r>
      <w:r>
        <w:rPr>
          <w:rFonts w:ascii="Trebuchet MS" w:hAnsi="Trebuchet MS"/>
          <w:b/>
          <w:color w:val="42936D"/>
          <w:w w:val="95"/>
          <w:position w:val="7"/>
          <w:sz w:val="11"/>
        </w:rPr>
        <w:t>9 </w:t>
      </w:r>
      <w:r>
        <w:rPr>
          <w:color w:val="231F20"/>
          <w:w w:val="95"/>
        </w:rPr>
        <w:t>e do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“Relatório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Coleta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Dados”</w:t>
      </w:r>
      <w:r>
        <w:rPr>
          <w:rFonts w:ascii="Trebuchet MS" w:hAnsi="Trebuchet MS"/>
          <w:b/>
          <w:color w:val="42936D"/>
          <w:position w:val="7"/>
          <w:sz w:val="11"/>
        </w:rPr>
        <w:t>10</w:t>
      </w:r>
      <w:r>
        <w:rPr>
          <w:rFonts w:ascii="Trebuchet MS" w:hAnsi="Trebuchet MS"/>
          <w:b/>
          <w:color w:val="42936D"/>
          <w:spacing w:val="9"/>
          <w:position w:val="7"/>
          <w:sz w:val="11"/>
        </w:rPr>
        <w:t> </w:t>
      </w:r>
      <w:r>
        <w:rPr>
          <w:color w:val="231F20"/>
        </w:rPr>
        <w:t>dos</w:t>
      </w:r>
      <w:r>
        <w:rPr>
          <w:color w:val="231F20"/>
          <w:spacing w:val="-8"/>
        </w:rPr>
        <w:t> </w:t>
      </w:r>
      <w:r>
        <w:rPr>
          <w:color w:val="231F20"/>
        </w:rPr>
        <w:t>estudos.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9"/>
        </w:rPr>
      </w:pPr>
    </w:p>
    <w:p>
      <w:pPr>
        <w:spacing w:before="117"/>
        <w:ind w:left="287" w:right="0" w:firstLine="0"/>
        <w:jc w:val="left"/>
        <w:rPr>
          <w:rFonts w:ascii="Trebuchet MS" w:hAnsi="Trebuchet MS"/>
          <w:b/>
          <w:sz w:val="15"/>
        </w:rPr>
      </w:pPr>
      <w:r>
        <w:rPr>
          <w:rFonts w:ascii="Trebuchet MS" w:hAnsi="Trebuchet MS"/>
          <w:b/>
          <w:color w:val="231F20"/>
          <w:w w:val="75"/>
          <w:position w:val="6"/>
          <w:sz w:val="10"/>
        </w:rPr>
        <w:t>7</w:t>
      </w:r>
      <w:r>
        <w:rPr>
          <w:rFonts w:ascii="Trebuchet MS" w:hAnsi="Trebuchet MS"/>
          <w:b/>
          <w:color w:val="231F20"/>
          <w:spacing w:val="23"/>
          <w:position w:val="6"/>
          <w:sz w:val="10"/>
        </w:rPr>
        <w:t>   </w:t>
      </w:r>
      <w:r>
        <w:rPr>
          <w:rFonts w:ascii="Trebuchet MS" w:hAnsi="Trebuchet MS"/>
          <w:b/>
          <w:color w:val="231F20"/>
          <w:spacing w:val="23"/>
          <w:position w:val="6"/>
          <w:sz w:val="10"/>
        </w:rPr>
        <w:t> </w:t>
      </w:r>
      <w:r>
        <w:rPr>
          <w:rFonts w:ascii="Trebuchet MS" w:hAnsi="Trebuchet MS"/>
          <w:b/>
          <w:color w:val="231F20"/>
          <w:w w:val="75"/>
          <w:sz w:val="15"/>
        </w:rPr>
        <w:t>Disponível</w:t>
      </w:r>
      <w:r>
        <w:rPr>
          <w:rFonts w:ascii="Trebuchet MS" w:hAnsi="Trebuchet MS"/>
          <w:b/>
          <w:color w:val="231F20"/>
          <w:spacing w:val="29"/>
          <w:sz w:val="15"/>
        </w:rPr>
        <w:t>  </w:t>
      </w:r>
      <w:r>
        <w:rPr>
          <w:rFonts w:ascii="Trebuchet MS" w:hAnsi="Trebuchet MS"/>
          <w:b/>
          <w:color w:val="231F20"/>
          <w:spacing w:val="30"/>
          <w:sz w:val="15"/>
        </w:rPr>
        <w:t> </w:t>
      </w:r>
      <w:r>
        <w:rPr>
          <w:rFonts w:ascii="Trebuchet MS" w:hAnsi="Trebuchet MS"/>
          <w:b/>
          <w:color w:val="231F20"/>
          <w:w w:val="75"/>
          <w:sz w:val="15"/>
        </w:rPr>
        <w:t>em:</w:t>
      </w:r>
      <w:r>
        <w:rPr>
          <w:rFonts w:ascii="Trebuchet MS" w:hAnsi="Trebuchet MS"/>
          <w:b/>
          <w:color w:val="231F20"/>
          <w:spacing w:val="29"/>
          <w:sz w:val="15"/>
        </w:rPr>
        <w:t>  </w:t>
      </w:r>
      <w:r>
        <w:rPr>
          <w:rFonts w:ascii="Trebuchet MS" w:hAnsi="Trebuchet MS"/>
          <w:b/>
          <w:color w:val="231F20"/>
          <w:spacing w:val="30"/>
          <w:sz w:val="15"/>
        </w:rPr>
        <w:t> </w:t>
      </w:r>
      <w:hyperlink r:id="rId15">
        <w:r>
          <w:rPr>
            <w:rFonts w:ascii="Trebuchet MS" w:hAnsi="Trebuchet MS"/>
            <w:b/>
            <w:color w:val="231F20"/>
            <w:w w:val="75"/>
            <w:sz w:val="15"/>
          </w:rPr>
          <w:t>https://cetic.br/media/microdados/773/tic_saude_2023_relatorio_metodologico_v1.0.pdf</w:t>
        </w:r>
      </w:hyperlink>
    </w:p>
    <w:p>
      <w:pPr>
        <w:spacing w:before="59"/>
        <w:ind w:left="287" w:right="0" w:firstLine="0"/>
        <w:jc w:val="left"/>
        <w:rPr>
          <w:rFonts w:ascii="Trebuchet MS" w:hAnsi="Trebuchet MS"/>
          <w:b/>
          <w:sz w:val="15"/>
        </w:rPr>
      </w:pPr>
      <w:r>
        <w:rPr>
          <w:rFonts w:ascii="Trebuchet MS" w:hAnsi="Trebuchet MS"/>
          <w:b/>
          <w:color w:val="231F20"/>
          <w:w w:val="75"/>
          <w:position w:val="6"/>
          <w:sz w:val="10"/>
        </w:rPr>
        <w:t>8</w:t>
      </w:r>
      <w:r>
        <w:rPr>
          <w:rFonts w:ascii="Trebuchet MS" w:hAnsi="Trebuchet MS"/>
          <w:b/>
          <w:color w:val="231F20"/>
          <w:spacing w:val="22"/>
          <w:position w:val="6"/>
          <w:sz w:val="10"/>
        </w:rPr>
        <w:t>   </w:t>
      </w:r>
      <w:r>
        <w:rPr>
          <w:rFonts w:ascii="Trebuchet MS" w:hAnsi="Trebuchet MS"/>
          <w:b/>
          <w:color w:val="231F20"/>
          <w:spacing w:val="22"/>
          <w:position w:val="6"/>
          <w:sz w:val="10"/>
        </w:rPr>
        <w:t> </w:t>
      </w:r>
      <w:r>
        <w:rPr>
          <w:rFonts w:ascii="Trebuchet MS" w:hAnsi="Trebuchet MS"/>
          <w:b/>
          <w:color w:val="231F20"/>
          <w:w w:val="75"/>
          <w:sz w:val="15"/>
        </w:rPr>
        <w:t>Disponível</w:t>
      </w:r>
      <w:r>
        <w:rPr>
          <w:rFonts w:ascii="Trebuchet MS" w:hAnsi="Trebuchet MS"/>
          <w:b/>
          <w:color w:val="231F20"/>
          <w:spacing w:val="29"/>
          <w:sz w:val="15"/>
        </w:rPr>
        <w:t>  </w:t>
      </w:r>
      <w:r>
        <w:rPr>
          <w:rFonts w:ascii="Trebuchet MS" w:hAnsi="Trebuchet MS"/>
          <w:b/>
          <w:color w:val="231F20"/>
          <w:spacing w:val="29"/>
          <w:sz w:val="15"/>
        </w:rPr>
        <w:t> </w:t>
      </w:r>
      <w:r>
        <w:rPr>
          <w:rFonts w:ascii="Trebuchet MS" w:hAnsi="Trebuchet MS"/>
          <w:b/>
          <w:color w:val="231F20"/>
          <w:w w:val="75"/>
          <w:sz w:val="15"/>
        </w:rPr>
        <w:t>em:</w:t>
      </w:r>
      <w:r>
        <w:rPr>
          <w:rFonts w:ascii="Trebuchet MS" w:hAnsi="Trebuchet MS"/>
          <w:b/>
          <w:color w:val="231F20"/>
          <w:spacing w:val="29"/>
          <w:sz w:val="15"/>
        </w:rPr>
        <w:t>  </w:t>
      </w:r>
      <w:r>
        <w:rPr>
          <w:rFonts w:ascii="Trebuchet MS" w:hAnsi="Trebuchet MS"/>
          <w:b/>
          <w:color w:val="231F20"/>
          <w:spacing w:val="29"/>
          <w:sz w:val="15"/>
        </w:rPr>
        <w:t> </w:t>
      </w:r>
      <w:hyperlink r:id="rId16">
        <w:r>
          <w:rPr>
            <w:rFonts w:ascii="Trebuchet MS" w:hAnsi="Trebuchet MS"/>
            <w:b/>
            <w:color w:val="231F20"/>
            <w:w w:val="75"/>
            <w:sz w:val="15"/>
          </w:rPr>
          <w:t>https://cetic.br/media/microdados/771/tic_saude_2023_relatorio_coleta_de_dados_v1.0.pdf</w:t>
        </w:r>
      </w:hyperlink>
    </w:p>
    <w:p>
      <w:pPr>
        <w:spacing w:before="60"/>
        <w:ind w:left="287" w:right="0" w:firstLine="0"/>
        <w:jc w:val="left"/>
        <w:rPr>
          <w:rFonts w:ascii="Trebuchet MS" w:hAnsi="Trebuchet MS"/>
          <w:b/>
          <w:sz w:val="15"/>
        </w:rPr>
      </w:pPr>
      <w:r>
        <w:rPr>
          <w:rFonts w:ascii="Trebuchet MS" w:hAnsi="Trebuchet MS"/>
          <w:b/>
          <w:color w:val="231F20"/>
          <w:w w:val="75"/>
          <w:position w:val="6"/>
          <w:sz w:val="10"/>
        </w:rPr>
        <w:t>9</w:t>
      </w:r>
      <w:r>
        <w:rPr>
          <w:rFonts w:ascii="Trebuchet MS" w:hAnsi="Trebuchet MS"/>
          <w:b/>
          <w:color w:val="231F20"/>
          <w:spacing w:val="25"/>
          <w:position w:val="6"/>
          <w:sz w:val="10"/>
        </w:rPr>
        <w:t>   </w:t>
      </w:r>
      <w:r>
        <w:rPr>
          <w:rFonts w:ascii="Trebuchet MS" w:hAnsi="Trebuchet MS"/>
          <w:b/>
          <w:color w:val="231F20"/>
          <w:spacing w:val="25"/>
          <w:position w:val="6"/>
          <w:sz w:val="10"/>
        </w:rPr>
        <w:t> </w:t>
      </w:r>
      <w:r>
        <w:rPr>
          <w:rFonts w:ascii="Trebuchet MS" w:hAnsi="Trebuchet MS"/>
          <w:b/>
          <w:color w:val="231F20"/>
          <w:w w:val="75"/>
          <w:sz w:val="15"/>
        </w:rPr>
        <w:t>Disponível</w:t>
      </w:r>
      <w:r>
        <w:rPr>
          <w:rFonts w:ascii="Trebuchet MS" w:hAnsi="Trebuchet MS"/>
          <w:b/>
          <w:color w:val="231F20"/>
          <w:spacing w:val="32"/>
          <w:sz w:val="15"/>
        </w:rPr>
        <w:t>  </w:t>
      </w:r>
      <w:r>
        <w:rPr>
          <w:rFonts w:ascii="Trebuchet MS" w:hAnsi="Trebuchet MS"/>
          <w:b/>
          <w:color w:val="231F20"/>
          <w:spacing w:val="33"/>
          <w:sz w:val="15"/>
        </w:rPr>
        <w:t> </w:t>
      </w:r>
      <w:r>
        <w:rPr>
          <w:rFonts w:ascii="Trebuchet MS" w:hAnsi="Trebuchet MS"/>
          <w:b/>
          <w:color w:val="231F20"/>
          <w:w w:val="75"/>
          <w:sz w:val="15"/>
        </w:rPr>
        <w:t>em:</w:t>
      </w:r>
      <w:r>
        <w:rPr>
          <w:rFonts w:ascii="Trebuchet MS" w:hAnsi="Trebuchet MS"/>
          <w:b/>
          <w:color w:val="231F20"/>
          <w:spacing w:val="32"/>
          <w:sz w:val="15"/>
        </w:rPr>
        <w:t>  </w:t>
      </w:r>
      <w:r>
        <w:rPr>
          <w:rFonts w:ascii="Trebuchet MS" w:hAnsi="Trebuchet MS"/>
          <w:b/>
          <w:color w:val="231F20"/>
          <w:spacing w:val="32"/>
          <w:sz w:val="15"/>
        </w:rPr>
        <w:t> </w:t>
      </w:r>
      <w:hyperlink r:id="rId17">
        <w:r>
          <w:rPr>
            <w:rFonts w:ascii="Trebuchet MS" w:hAnsi="Trebuchet MS"/>
            <w:b/>
            <w:color w:val="231F20"/>
            <w:w w:val="75"/>
            <w:sz w:val="15"/>
          </w:rPr>
          <w:t>https://cetic.br/media/microdados/785/tic_educacao_2023_relatorio_metodologico_v1.0.pdf</w:t>
        </w:r>
      </w:hyperlink>
    </w:p>
    <w:p>
      <w:pPr>
        <w:spacing w:before="59"/>
        <w:ind w:left="287" w:right="0" w:firstLine="0"/>
        <w:jc w:val="left"/>
        <w:rPr>
          <w:rFonts w:ascii="Trebuchet MS" w:hAnsi="Trebuchet MS"/>
          <w:b/>
          <w:sz w:val="15"/>
        </w:rPr>
      </w:pPr>
      <w:r>
        <w:rPr>
          <w:rFonts w:ascii="Trebuchet MS" w:hAnsi="Trebuchet MS"/>
          <w:b/>
          <w:color w:val="231F20"/>
          <w:w w:val="75"/>
          <w:position w:val="6"/>
          <w:sz w:val="10"/>
        </w:rPr>
        <w:t>10</w:t>
      </w:r>
      <w:r>
        <w:rPr>
          <w:rFonts w:ascii="Trebuchet MS" w:hAnsi="Trebuchet MS"/>
          <w:b/>
          <w:color w:val="231F20"/>
          <w:spacing w:val="25"/>
          <w:position w:val="6"/>
          <w:sz w:val="10"/>
        </w:rPr>
        <w:t>   </w:t>
      </w:r>
      <w:r>
        <w:rPr>
          <w:rFonts w:ascii="Trebuchet MS" w:hAnsi="Trebuchet MS"/>
          <w:b/>
          <w:color w:val="231F20"/>
          <w:spacing w:val="25"/>
          <w:position w:val="6"/>
          <w:sz w:val="10"/>
        </w:rPr>
        <w:t> </w:t>
      </w:r>
      <w:r>
        <w:rPr>
          <w:rFonts w:ascii="Trebuchet MS" w:hAnsi="Trebuchet MS"/>
          <w:b/>
          <w:color w:val="231F20"/>
          <w:w w:val="75"/>
          <w:sz w:val="15"/>
        </w:rPr>
        <w:t>Disponível</w:t>
      </w:r>
      <w:r>
        <w:rPr>
          <w:rFonts w:ascii="Trebuchet MS" w:hAnsi="Trebuchet MS"/>
          <w:b/>
          <w:color w:val="231F20"/>
          <w:spacing w:val="33"/>
          <w:sz w:val="15"/>
        </w:rPr>
        <w:t>  </w:t>
      </w:r>
      <w:r>
        <w:rPr>
          <w:rFonts w:ascii="Trebuchet MS" w:hAnsi="Trebuchet MS"/>
          <w:b/>
          <w:color w:val="231F20"/>
          <w:spacing w:val="34"/>
          <w:sz w:val="15"/>
        </w:rPr>
        <w:t> </w:t>
      </w:r>
      <w:r>
        <w:rPr>
          <w:rFonts w:ascii="Trebuchet MS" w:hAnsi="Trebuchet MS"/>
          <w:b/>
          <w:color w:val="231F20"/>
          <w:w w:val="75"/>
          <w:sz w:val="15"/>
        </w:rPr>
        <w:t>em:</w:t>
      </w:r>
      <w:r>
        <w:rPr>
          <w:rFonts w:ascii="Trebuchet MS" w:hAnsi="Trebuchet MS"/>
          <w:b/>
          <w:color w:val="231F20"/>
          <w:spacing w:val="33"/>
          <w:sz w:val="15"/>
        </w:rPr>
        <w:t>  </w:t>
      </w:r>
      <w:r>
        <w:rPr>
          <w:rFonts w:ascii="Trebuchet MS" w:hAnsi="Trebuchet MS"/>
          <w:b/>
          <w:color w:val="231F20"/>
          <w:spacing w:val="33"/>
          <w:sz w:val="15"/>
        </w:rPr>
        <w:t> </w:t>
      </w:r>
      <w:hyperlink r:id="rId18">
        <w:r>
          <w:rPr>
            <w:rFonts w:ascii="Trebuchet MS" w:hAnsi="Trebuchet MS"/>
            <w:b/>
            <w:color w:val="231F20"/>
            <w:w w:val="75"/>
            <w:sz w:val="15"/>
          </w:rPr>
          <w:t>https://cetic.br/media/microdados/784/tic_educacao_2023_relatorio_coleta_de_dados_v1.0.pdf</w:t>
        </w:r>
      </w:hyperlink>
    </w:p>
    <w:p>
      <w:pPr>
        <w:spacing w:after="0"/>
        <w:jc w:val="left"/>
        <w:rPr>
          <w:rFonts w:ascii="Trebuchet MS" w:hAnsi="Trebuchet MS"/>
          <w:sz w:val="15"/>
        </w:rPr>
        <w:sectPr>
          <w:pgSz w:w="10780" w:h="14750"/>
          <w:pgMar w:header="663" w:footer="680" w:top="1400" w:bottom="880" w:left="1300" w:right="1300"/>
        </w:sectPr>
      </w:pPr>
    </w:p>
    <w:p>
      <w:pPr>
        <w:pStyle w:val="BodyText"/>
        <w:rPr>
          <w:rFonts w:ascii="Trebuchet MS"/>
          <w:b/>
        </w:rPr>
      </w:pPr>
      <w:r>
        <w:rPr/>
        <w:pict>
          <v:group style="position:absolute;margin-left:-.000003pt;margin-top:0.0pt;width:538.6pt;height:737.05pt;mso-position-horizontal-relative:page;mso-position-vertical-relative:page;z-index:-15922176" coordorigin="0,0" coordsize="10772,14741">
            <v:shape style="position:absolute;left:0;top:1020;width:10772;height:5584" coordorigin="0,1020" coordsize="10772,5584" path="m715,6599l0,6599,0,6604,715,6604,715,6599xm10772,1020l0,1020,0,1025,10772,1025,10772,1020xe" filled="true" fillcolor="#939598" stroked="false">
              <v:path arrowok="t"/>
              <v:fill type="solid"/>
            </v:shape>
            <v:rect style="position:absolute;left:584;top:1023;width:131;height:2790" filled="true" fillcolor="#005072" stroked="false">
              <v:fill type="solid"/>
            </v:rect>
            <v:rect style="position:absolute;left:0;top:3812;width:585;height:2790" filled="true" fillcolor="#42936d" stroked="false">
              <v:fill type="solid"/>
            </v:rect>
            <v:rect style="position:absolute;left:715;top:0;width:5;height:14741" filled="true" fillcolor="#939598" stroked="false">
              <v:fill type="solid"/>
            </v:rect>
            <w10:wrap type="none"/>
          </v:group>
        </w:pict>
      </w: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Heading1"/>
        <w:spacing w:before="262"/>
      </w:pPr>
      <w:r>
        <w:rPr>
          <w:color w:val="231F20"/>
          <w:w w:val="85"/>
        </w:rPr>
        <w:t>Disseminação</w:t>
      </w:r>
      <w:r>
        <w:rPr>
          <w:color w:val="231F20"/>
          <w:spacing w:val="-32"/>
          <w:w w:val="85"/>
        </w:rPr>
        <w:t> </w:t>
      </w:r>
      <w:r>
        <w:rPr>
          <w:color w:val="231F20"/>
          <w:w w:val="85"/>
        </w:rPr>
        <w:t>dos</w:t>
      </w:r>
      <w:r>
        <w:rPr>
          <w:color w:val="231F20"/>
          <w:spacing w:val="-31"/>
          <w:w w:val="85"/>
        </w:rPr>
        <w:t> </w:t>
      </w:r>
      <w:r>
        <w:rPr>
          <w:color w:val="231F20"/>
          <w:w w:val="85"/>
        </w:rPr>
        <w:t>dados</w:t>
      </w:r>
    </w:p>
    <w:p>
      <w:pPr>
        <w:pStyle w:val="BodyText"/>
        <w:spacing w:line="249" w:lineRule="auto" w:before="105"/>
        <w:ind w:left="1534" w:right="110" w:firstLine="198"/>
        <w:jc w:val="both"/>
      </w:pPr>
      <w:r>
        <w:rPr>
          <w:color w:val="231F20"/>
        </w:rPr>
        <w:t>Os resultados das pesquisas mencionadas anteriormente são apresentados de</w:t>
      </w:r>
      <w:r>
        <w:rPr>
          <w:color w:val="231F20"/>
          <w:spacing w:val="1"/>
        </w:rPr>
        <w:t> </w:t>
      </w:r>
      <w:r>
        <w:rPr>
          <w:color w:val="231F20"/>
        </w:rPr>
        <w:t>acordo</w:t>
      </w:r>
      <w:r>
        <w:rPr>
          <w:color w:val="231F20"/>
          <w:spacing w:val="-10"/>
        </w:rPr>
        <w:t> </w:t>
      </w:r>
      <w:r>
        <w:rPr>
          <w:color w:val="231F20"/>
        </w:rPr>
        <w:t>com</w:t>
      </w:r>
      <w:r>
        <w:rPr>
          <w:color w:val="231F20"/>
          <w:spacing w:val="-10"/>
        </w:rPr>
        <w:t> </w:t>
      </w:r>
      <w:r>
        <w:rPr>
          <w:color w:val="231F20"/>
        </w:rPr>
        <w:t>as</w:t>
      </w:r>
      <w:r>
        <w:rPr>
          <w:color w:val="231F20"/>
          <w:spacing w:val="-10"/>
        </w:rPr>
        <w:t> </w:t>
      </w:r>
      <w:r>
        <w:rPr>
          <w:color w:val="231F20"/>
        </w:rPr>
        <w:t>variáveis</w:t>
      </w:r>
      <w:r>
        <w:rPr>
          <w:color w:val="231F20"/>
          <w:spacing w:val="-10"/>
        </w:rPr>
        <w:t> </w:t>
      </w:r>
      <w:r>
        <w:rPr>
          <w:color w:val="231F20"/>
        </w:rPr>
        <w:t>descritas</w:t>
      </w:r>
      <w:r>
        <w:rPr>
          <w:color w:val="231F20"/>
          <w:spacing w:val="-10"/>
        </w:rPr>
        <w:t> </w:t>
      </w:r>
      <w:r>
        <w:rPr>
          <w:color w:val="231F20"/>
        </w:rPr>
        <w:t>no</w:t>
      </w:r>
      <w:r>
        <w:rPr>
          <w:color w:val="231F20"/>
          <w:spacing w:val="-10"/>
        </w:rPr>
        <w:t> </w:t>
      </w:r>
      <w:r>
        <w:rPr>
          <w:color w:val="231F20"/>
        </w:rPr>
        <w:t>“Relatório</w:t>
      </w:r>
      <w:r>
        <w:rPr>
          <w:color w:val="231F20"/>
          <w:spacing w:val="-10"/>
        </w:rPr>
        <w:t> </w:t>
      </w:r>
      <w:r>
        <w:rPr>
          <w:color w:val="231F20"/>
        </w:rPr>
        <w:t>Metodológico”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cada</w:t>
      </w:r>
      <w:r>
        <w:rPr>
          <w:color w:val="231F20"/>
          <w:spacing w:val="-10"/>
        </w:rPr>
        <w:t> </w:t>
      </w:r>
      <w:r>
        <w:rPr>
          <w:color w:val="231F20"/>
        </w:rPr>
        <w:t>estudo,</w:t>
      </w:r>
      <w:r>
        <w:rPr>
          <w:color w:val="231F20"/>
          <w:spacing w:val="-10"/>
        </w:rPr>
        <w:t> </w:t>
      </w:r>
      <w:r>
        <w:rPr>
          <w:color w:val="231F20"/>
        </w:rPr>
        <w:t>no</w:t>
      </w:r>
      <w:r>
        <w:rPr>
          <w:color w:val="231F20"/>
          <w:spacing w:val="-47"/>
        </w:rPr>
        <w:t> </w:t>
      </w:r>
      <w:r>
        <w:rPr>
          <w:color w:val="231F20"/>
        </w:rPr>
        <w:t>item</w:t>
      </w:r>
      <w:r>
        <w:rPr>
          <w:color w:val="231F20"/>
          <w:spacing w:val="-9"/>
        </w:rPr>
        <w:t> </w:t>
      </w:r>
      <w:r>
        <w:rPr>
          <w:color w:val="231F20"/>
        </w:rPr>
        <w:t>“Domínios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interesse</w:t>
      </w:r>
      <w:r>
        <w:rPr>
          <w:color w:val="231F20"/>
          <w:spacing w:val="-9"/>
        </w:rPr>
        <w:t> </w:t>
      </w:r>
      <w:r>
        <w:rPr>
          <w:color w:val="231F20"/>
        </w:rPr>
        <w:t>para</w:t>
      </w:r>
      <w:r>
        <w:rPr>
          <w:color w:val="231F20"/>
          <w:spacing w:val="-8"/>
        </w:rPr>
        <w:t> </w:t>
      </w:r>
      <w:r>
        <w:rPr>
          <w:color w:val="231F20"/>
        </w:rPr>
        <w:t>análise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divulgação”.</w:t>
      </w:r>
    </w:p>
    <w:p>
      <w:pPr>
        <w:pStyle w:val="BodyText"/>
        <w:spacing w:line="249" w:lineRule="auto" w:before="115"/>
        <w:ind w:left="1534" w:right="113" w:firstLine="198"/>
        <w:jc w:val="both"/>
      </w:pPr>
      <w:r>
        <w:rPr>
          <w:color w:val="231F20"/>
        </w:rPr>
        <w:t>Arredondamentos fazem com que, em alguns resultados, a soma das categorias</w:t>
      </w:r>
      <w:r>
        <w:rPr>
          <w:color w:val="231F20"/>
          <w:spacing w:val="-47"/>
        </w:rPr>
        <w:t> </w:t>
      </w:r>
      <w:r>
        <w:rPr>
          <w:color w:val="231F20"/>
        </w:rPr>
        <w:t>parciais</w:t>
      </w:r>
      <w:r>
        <w:rPr>
          <w:color w:val="231F20"/>
          <w:spacing w:val="-10"/>
        </w:rPr>
        <w:t> </w:t>
      </w:r>
      <w:r>
        <w:rPr>
          <w:color w:val="231F20"/>
        </w:rPr>
        <w:t>difira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100%</w:t>
      </w:r>
      <w:r>
        <w:rPr>
          <w:color w:val="231F20"/>
          <w:spacing w:val="-10"/>
        </w:rPr>
        <w:t> </w:t>
      </w:r>
      <w:r>
        <w:rPr>
          <w:color w:val="231F20"/>
        </w:rPr>
        <w:t>em</w:t>
      </w:r>
      <w:r>
        <w:rPr>
          <w:color w:val="231F20"/>
          <w:spacing w:val="-9"/>
        </w:rPr>
        <w:t> </w:t>
      </w:r>
      <w:r>
        <w:rPr>
          <w:color w:val="231F20"/>
        </w:rPr>
        <w:t>questões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resposta</w:t>
      </w:r>
      <w:r>
        <w:rPr>
          <w:color w:val="231F20"/>
          <w:spacing w:val="-10"/>
        </w:rPr>
        <w:t> </w:t>
      </w:r>
      <w:r>
        <w:rPr>
          <w:color w:val="231F20"/>
        </w:rPr>
        <w:t>única.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somatório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frequências</w:t>
      </w:r>
      <w:r>
        <w:rPr>
          <w:color w:val="231F20"/>
          <w:spacing w:val="-47"/>
        </w:rPr>
        <w:t> </w:t>
      </w:r>
      <w:r>
        <w:rPr>
          <w:color w:val="231F20"/>
        </w:rPr>
        <w:t>em</w:t>
      </w:r>
      <w:r>
        <w:rPr>
          <w:color w:val="231F20"/>
          <w:spacing w:val="-10"/>
        </w:rPr>
        <w:t> </w:t>
      </w:r>
      <w:r>
        <w:rPr>
          <w:color w:val="231F20"/>
        </w:rPr>
        <w:t>questões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respostas</w:t>
      </w:r>
      <w:r>
        <w:rPr>
          <w:color w:val="231F20"/>
          <w:spacing w:val="-9"/>
        </w:rPr>
        <w:t> </w:t>
      </w:r>
      <w:r>
        <w:rPr>
          <w:color w:val="231F20"/>
        </w:rPr>
        <w:t>múltiplas</w:t>
      </w:r>
      <w:r>
        <w:rPr>
          <w:color w:val="231F20"/>
          <w:spacing w:val="-9"/>
        </w:rPr>
        <w:t> </w:t>
      </w:r>
      <w:r>
        <w:rPr>
          <w:color w:val="231F20"/>
        </w:rPr>
        <w:t>usualmente</w:t>
      </w:r>
      <w:r>
        <w:rPr>
          <w:color w:val="231F20"/>
          <w:spacing w:val="-10"/>
        </w:rPr>
        <w:t> </w:t>
      </w:r>
      <w:r>
        <w:rPr>
          <w:color w:val="231F20"/>
        </w:rPr>
        <w:t>é</w:t>
      </w:r>
      <w:r>
        <w:rPr>
          <w:color w:val="231F20"/>
          <w:spacing w:val="-9"/>
        </w:rPr>
        <w:t> </w:t>
      </w:r>
      <w:r>
        <w:rPr>
          <w:color w:val="231F20"/>
        </w:rPr>
        <w:t>diferente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100%.</w:t>
      </w:r>
      <w:r>
        <w:rPr>
          <w:color w:val="231F20"/>
          <w:spacing w:val="-9"/>
        </w:rPr>
        <w:t> </w:t>
      </w:r>
      <w:r>
        <w:rPr>
          <w:color w:val="231F20"/>
        </w:rPr>
        <w:t>Vale</w:t>
      </w:r>
      <w:r>
        <w:rPr>
          <w:color w:val="231F20"/>
          <w:spacing w:val="-9"/>
        </w:rPr>
        <w:t> </w:t>
      </w:r>
      <w:r>
        <w:rPr>
          <w:color w:val="231F20"/>
        </w:rPr>
        <w:t>ressaltar</w:t>
      </w:r>
      <w:r>
        <w:rPr>
          <w:color w:val="231F20"/>
          <w:spacing w:val="-48"/>
        </w:rPr>
        <w:t> </w:t>
      </w:r>
      <w:r>
        <w:rPr>
          <w:color w:val="231F20"/>
          <w:w w:val="95"/>
        </w:rPr>
        <w:t>que, nas tabelas de resultados, o hífen ( - ) é utilizado para representar a não resposta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ao</w:t>
      </w:r>
      <w:r>
        <w:rPr>
          <w:color w:val="231F20"/>
          <w:spacing w:val="-7"/>
        </w:rPr>
        <w:t> </w:t>
      </w:r>
      <w:r>
        <w:rPr>
          <w:color w:val="231F20"/>
        </w:rPr>
        <w:t>item.</w:t>
      </w:r>
      <w:r>
        <w:rPr>
          <w:color w:val="231F20"/>
          <w:spacing w:val="-6"/>
        </w:rPr>
        <w:t> </w:t>
      </w:r>
      <w:r>
        <w:rPr>
          <w:color w:val="231F20"/>
        </w:rPr>
        <w:t>Por</w:t>
      </w:r>
      <w:r>
        <w:rPr>
          <w:color w:val="231F20"/>
          <w:spacing w:val="-6"/>
        </w:rPr>
        <w:t> </w:t>
      </w:r>
      <w:r>
        <w:rPr>
          <w:color w:val="231F20"/>
        </w:rPr>
        <w:t>outro</w:t>
      </w:r>
      <w:r>
        <w:rPr>
          <w:color w:val="231F20"/>
          <w:spacing w:val="-7"/>
        </w:rPr>
        <w:t> </w:t>
      </w:r>
      <w:r>
        <w:rPr>
          <w:color w:val="231F20"/>
        </w:rPr>
        <w:t>lado,</w:t>
      </w:r>
      <w:r>
        <w:rPr>
          <w:color w:val="231F20"/>
          <w:spacing w:val="-6"/>
        </w:rPr>
        <w:t> </w:t>
      </w:r>
      <w:r>
        <w:rPr>
          <w:color w:val="231F20"/>
        </w:rPr>
        <w:t>como</w:t>
      </w:r>
      <w:r>
        <w:rPr>
          <w:color w:val="231F20"/>
          <w:spacing w:val="-6"/>
        </w:rPr>
        <w:t> </w:t>
      </w:r>
      <w:r>
        <w:rPr>
          <w:color w:val="231F20"/>
        </w:rPr>
        <w:t>os</w:t>
      </w:r>
      <w:r>
        <w:rPr>
          <w:color w:val="231F20"/>
          <w:spacing w:val="-7"/>
        </w:rPr>
        <w:t> </w:t>
      </w:r>
      <w:r>
        <w:rPr>
          <w:color w:val="231F20"/>
        </w:rPr>
        <w:t>resultados</w:t>
      </w:r>
      <w:r>
        <w:rPr>
          <w:color w:val="231F20"/>
          <w:spacing w:val="-6"/>
        </w:rPr>
        <w:t> </w:t>
      </w:r>
      <w:r>
        <w:rPr>
          <w:color w:val="231F20"/>
        </w:rPr>
        <w:t>são</w:t>
      </w:r>
      <w:r>
        <w:rPr>
          <w:color w:val="231F20"/>
          <w:spacing w:val="-6"/>
        </w:rPr>
        <w:t> </w:t>
      </w:r>
      <w:r>
        <w:rPr>
          <w:color w:val="231F20"/>
        </w:rPr>
        <w:t>apresentados</w:t>
      </w:r>
      <w:r>
        <w:rPr>
          <w:color w:val="231F20"/>
          <w:spacing w:val="-6"/>
        </w:rPr>
        <w:t> </w:t>
      </w:r>
      <w:r>
        <w:rPr>
          <w:color w:val="231F20"/>
        </w:rPr>
        <w:t>sem</w:t>
      </w:r>
      <w:r>
        <w:rPr>
          <w:color w:val="231F20"/>
          <w:spacing w:val="-5"/>
        </w:rPr>
        <w:t> </w:t>
      </w:r>
      <w:r>
        <w:rPr>
          <w:color w:val="231F20"/>
        </w:rPr>
        <w:t>casa</w:t>
      </w:r>
      <w:r>
        <w:rPr>
          <w:color w:val="231F20"/>
          <w:spacing w:val="-7"/>
        </w:rPr>
        <w:t> </w:t>
      </w:r>
      <w:r>
        <w:rPr>
          <w:color w:val="231F20"/>
        </w:rPr>
        <w:t>decimal,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48"/>
        </w:rPr>
        <w:t> </w:t>
      </w:r>
      <w:r>
        <w:rPr>
          <w:color w:val="231F20"/>
          <w:w w:val="95"/>
        </w:rPr>
        <w:t>células com valor zero indicam que houve resposta ao item, mas ele é explicitamente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maior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zero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menor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um.</w:t>
      </w:r>
    </w:p>
    <w:p>
      <w:pPr>
        <w:pStyle w:val="BodyText"/>
        <w:spacing w:line="249" w:lineRule="auto" w:before="119"/>
        <w:ind w:left="1534" w:right="114" w:firstLine="198"/>
        <w:jc w:val="both"/>
      </w:pPr>
      <w:r>
        <w:rPr>
          <w:color w:val="231F20"/>
          <w:w w:val="95"/>
        </w:rPr>
        <w:t>Os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resultados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das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pesquisas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são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publicados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em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formato</w:t>
      </w:r>
      <w:r>
        <w:rPr>
          <w:color w:val="231F20"/>
          <w:spacing w:val="-8"/>
          <w:w w:val="95"/>
        </w:rPr>
        <w:t> </w:t>
      </w:r>
      <w:r>
        <w:rPr>
          <w:i/>
          <w:color w:val="231F20"/>
          <w:w w:val="95"/>
        </w:rPr>
        <w:t>online</w:t>
      </w:r>
      <w:r>
        <w:rPr>
          <w:i/>
          <w:color w:val="231F20"/>
          <w:spacing w:val="-8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disponibilizados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no</w:t>
      </w:r>
      <w:r>
        <w:rPr>
          <w:color w:val="231F20"/>
          <w:spacing w:val="-45"/>
          <w:w w:val="95"/>
        </w:rPr>
        <w:t> </w:t>
      </w:r>
      <w:r>
        <w:rPr>
          <w:i/>
          <w:color w:val="231F20"/>
          <w:w w:val="95"/>
        </w:rPr>
        <w:t>website </w:t>
      </w:r>
      <w:r>
        <w:rPr>
          <w:color w:val="231F20"/>
          <w:w w:val="95"/>
        </w:rPr>
        <w:t>do Cetic.br|NIC.br (</w:t>
      </w:r>
      <w:hyperlink r:id="rId13">
        <w:r>
          <w:rPr>
            <w:color w:val="231F20"/>
            <w:w w:val="95"/>
          </w:rPr>
          <w:t>https://www.cetic.br</w:t>
        </w:r>
      </w:hyperlink>
      <w:r>
        <w:rPr>
          <w:color w:val="231F20"/>
          <w:w w:val="95"/>
        </w:rPr>
        <w:t>). As tabelas de proporções, totais 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margens de erros calculadas para cada indicador estão disponíveis para </w:t>
      </w:r>
      <w:r>
        <w:rPr>
          <w:i/>
          <w:color w:val="231F20"/>
          <w:w w:val="95"/>
        </w:rPr>
        <w:t>download </w:t>
      </w:r>
      <w:r>
        <w:rPr>
          <w:color w:val="231F20"/>
          <w:w w:val="95"/>
        </w:rPr>
        <w:t>em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português, inglês e espanhol. Mais informações sobre a documentação, os metadados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e as bases de microdados estão disponíveis na página de microdados (</w:t>
      </w:r>
      <w:hyperlink r:id="rId19">
        <w:r>
          <w:rPr>
            <w:color w:val="231F20"/>
            <w:w w:val="95"/>
          </w:rPr>
          <w:t>https://www.</w:t>
        </w:r>
      </w:hyperlink>
      <w:r>
        <w:rPr>
          <w:color w:val="231F20"/>
          <w:spacing w:val="1"/>
          <w:w w:val="95"/>
        </w:rPr>
        <w:t> </w:t>
      </w:r>
      <w:hyperlink r:id="rId19">
        <w:r>
          <w:rPr>
            <w:color w:val="231F20"/>
          </w:rPr>
          <w:t>cetic.br/microdados/</w:t>
        </w:r>
      </w:hyperlink>
      <w:r>
        <w:rPr>
          <w:color w:val="231F20"/>
        </w:rPr>
        <w:t>).</w:t>
      </w:r>
    </w:p>
    <w:p>
      <w:pPr>
        <w:spacing w:after="0" w:line="249" w:lineRule="auto"/>
        <w:jc w:val="both"/>
        <w:sectPr>
          <w:pgSz w:w="10780" w:h="14750"/>
          <w:pgMar w:header="668" w:footer="680" w:top="1400" w:bottom="880" w:left="1300" w:right="130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after="0"/>
        <w:sectPr>
          <w:pgSz w:w="10780" w:h="14750"/>
          <w:pgMar w:header="663" w:footer="680" w:top="1400" w:bottom="880" w:left="1300" w:right="1300"/>
        </w:sectPr>
      </w:pPr>
    </w:p>
    <w:p>
      <w:pPr>
        <w:pStyle w:val="Heading1"/>
        <w:spacing w:before="269"/>
        <w:ind w:left="117"/>
      </w:pPr>
      <w:r>
        <w:rPr/>
        <w:pict>
          <v:group style="position:absolute;margin-left:-.00002pt;margin-top:0.0pt;width:538.6pt;height:737.05pt;mso-position-horizontal-relative:page;mso-position-vertical-relative:page;z-index:-15921664" coordorigin="0,0" coordsize="10772,14741">
            <v:rect style="position:absolute;left:0;top:1020;width:10772;height:5" filled="true" fillcolor="#939598" stroked="false">
              <v:fill type="solid"/>
            </v:rect>
            <v:rect style="position:absolute;left:10051;top:1023;width:131;height:2790" filled="true" fillcolor="#005072" stroked="false">
              <v:fill type="solid"/>
            </v:rect>
            <v:rect style="position:absolute;left:10182;top:3812;width:590;height:2790" filled="true" fillcolor="#42936d" stroked="false">
              <v:fill type="solid"/>
            </v:rect>
            <v:shape style="position:absolute;left:10046;top:0;width:725;height:14741" coordorigin="10047,0" coordsize="725,14741" path="m10772,6599l10052,6599,10052,0,10047,0,10047,6599,10047,6604,10047,14740,10052,14740,10052,6604,10772,6604,10772,6599xe" filled="true" fillcolor="#939598" stroked="false">
              <v:path arrowok="t"/>
              <v:fill type="solid"/>
            </v:shape>
            <v:line style="position:absolute" from="1417,4676" to="4982,4676" stroked="true" strokeweight=".3pt" strokecolor="#939598">
              <v:stroke dashstyle="solid"/>
            </v:line>
            <v:line style="position:absolute" from="1417,6836" to="4982,6836" stroked="true" strokeweight=".3pt" strokecolor="#939598">
              <v:stroke dashstyle="solid"/>
            </v:line>
            <v:line style="position:absolute" from="1417,8276" to="4982,8276" stroked="true" strokeweight=".3pt" strokecolor="#939598">
              <v:stroke dashstyle="solid"/>
            </v:line>
            <v:line style="position:absolute" from="1417,10196" to="4982,10196" stroked="true" strokeweight=".3pt" strokecolor="#939598">
              <v:stroke dashstyle="solid"/>
            </v:line>
            <v:line style="position:absolute" from="1417,11636" to="4982,11636" stroked="true" strokeweight=".3pt" strokecolor="#939598">
              <v:stroke dashstyle="solid"/>
            </v:line>
            <v:line style="position:absolute" from="1417,13316" to="4982,13316" stroked="true" strokeweight=".3pt" strokecolor="#939598">
              <v:stroke dashstyle="solid"/>
            </v:line>
            <v:line style="position:absolute" from="5222,4196" to="8787,4196" stroked="true" strokeweight=".3pt" strokecolor="#939598">
              <v:stroke dashstyle="solid"/>
            </v:line>
            <v:line style="position:absolute" from="5222,5636" to="8787,5636" stroked="true" strokeweight=".3pt" strokecolor="#939598">
              <v:stroke dashstyle="solid"/>
            </v:line>
            <w10:wrap type="none"/>
          </v:group>
        </w:pict>
      </w:r>
      <w:r>
        <w:rPr>
          <w:color w:val="231F20"/>
          <w:w w:val="95"/>
        </w:rPr>
        <w:t>Referências</w:t>
      </w:r>
    </w:p>
    <w:p>
      <w:pPr>
        <w:spacing w:line="249" w:lineRule="auto" w:before="249"/>
        <w:ind w:left="117" w:right="38" w:firstLine="0"/>
        <w:jc w:val="both"/>
        <w:rPr>
          <w:sz w:val="20"/>
        </w:rPr>
      </w:pPr>
      <w:r>
        <w:rPr>
          <w:color w:val="231F20"/>
          <w:w w:val="95"/>
          <w:sz w:val="20"/>
        </w:rPr>
        <w:t>Baker,</w:t>
      </w:r>
      <w:r>
        <w:rPr>
          <w:color w:val="231F20"/>
          <w:spacing w:val="-6"/>
          <w:w w:val="95"/>
          <w:sz w:val="20"/>
        </w:rPr>
        <w:t> </w:t>
      </w:r>
      <w:r>
        <w:rPr>
          <w:color w:val="231F20"/>
          <w:w w:val="95"/>
          <w:sz w:val="20"/>
        </w:rPr>
        <w:t>R.,</w:t>
      </w:r>
      <w:r>
        <w:rPr>
          <w:color w:val="231F20"/>
          <w:spacing w:val="-5"/>
          <w:w w:val="95"/>
          <w:sz w:val="20"/>
        </w:rPr>
        <w:t> </w:t>
      </w:r>
      <w:r>
        <w:rPr>
          <w:color w:val="231F20"/>
          <w:w w:val="95"/>
          <w:sz w:val="20"/>
        </w:rPr>
        <w:t>Brick,</w:t>
      </w:r>
      <w:r>
        <w:rPr>
          <w:color w:val="231F20"/>
          <w:spacing w:val="-5"/>
          <w:w w:val="95"/>
          <w:sz w:val="20"/>
        </w:rPr>
        <w:t> </w:t>
      </w:r>
      <w:r>
        <w:rPr>
          <w:color w:val="231F20"/>
          <w:w w:val="95"/>
          <w:sz w:val="20"/>
        </w:rPr>
        <w:t>J.</w:t>
      </w:r>
      <w:r>
        <w:rPr>
          <w:color w:val="231F20"/>
          <w:spacing w:val="-5"/>
          <w:w w:val="95"/>
          <w:sz w:val="20"/>
        </w:rPr>
        <w:t> </w:t>
      </w:r>
      <w:r>
        <w:rPr>
          <w:color w:val="231F20"/>
          <w:w w:val="95"/>
          <w:sz w:val="20"/>
        </w:rPr>
        <w:t>M.,</w:t>
      </w:r>
      <w:r>
        <w:rPr>
          <w:color w:val="231F20"/>
          <w:spacing w:val="-5"/>
          <w:w w:val="95"/>
          <w:sz w:val="20"/>
        </w:rPr>
        <w:t> </w:t>
      </w:r>
      <w:r>
        <w:rPr>
          <w:color w:val="231F20"/>
          <w:w w:val="95"/>
          <w:sz w:val="20"/>
        </w:rPr>
        <w:t>Bates,</w:t>
      </w:r>
      <w:r>
        <w:rPr>
          <w:color w:val="231F20"/>
          <w:spacing w:val="-5"/>
          <w:w w:val="95"/>
          <w:sz w:val="20"/>
        </w:rPr>
        <w:t> </w:t>
      </w:r>
      <w:r>
        <w:rPr>
          <w:color w:val="231F20"/>
          <w:w w:val="95"/>
          <w:sz w:val="20"/>
        </w:rPr>
        <w:t>N.</w:t>
      </w:r>
      <w:r>
        <w:rPr>
          <w:color w:val="231F20"/>
          <w:spacing w:val="-5"/>
          <w:w w:val="95"/>
          <w:sz w:val="20"/>
        </w:rPr>
        <w:t> </w:t>
      </w:r>
      <w:r>
        <w:rPr>
          <w:color w:val="231F20"/>
          <w:w w:val="95"/>
          <w:sz w:val="20"/>
        </w:rPr>
        <w:t>A.,</w:t>
      </w:r>
      <w:r>
        <w:rPr>
          <w:color w:val="231F20"/>
          <w:spacing w:val="-5"/>
          <w:w w:val="95"/>
          <w:sz w:val="20"/>
        </w:rPr>
        <w:t> </w:t>
      </w:r>
      <w:r>
        <w:rPr>
          <w:color w:val="231F20"/>
          <w:w w:val="95"/>
          <w:sz w:val="20"/>
        </w:rPr>
        <w:t>Battaglia,</w:t>
      </w:r>
      <w:r>
        <w:rPr>
          <w:color w:val="231F20"/>
          <w:spacing w:val="-45"/>
          <w:w w:val="95"/>
          <w:sz w:val="20"/>
        </w:rPr>
        <w:t> </w:t>
      </w:r>
      <w:r>
        <w:rPr>
          <w:color w:val="231F20"/>
          <w:w w:val="95"/>
          <w:sz w:val="20"/>
        </w:rPr>
        <w:t>M., Couper, M. P., Dever, J. A., Gile, K. J., &amp;</w:t>
      </w:r>
      <w:r>
        <w:rPr>
          <w:color w:val="231F20"/>
          <w:spacing w:val="1"/>
          <w:w w:val="95"/>
          <w:sz w:val="20"/>
        </w:rPr>
        <w:t> </w:t>
      </w:r>
      <w:r>
        <w:rPr>
          <w:color w:val="231F20"/>
          <w:w w:val="95"/>
          <w:sz w:val="20"/>
        </w:rPr>
        <w:t>Tourangeau, R. (2013). </w:t>
      </w:r>
      <w:r>
        <w:rPr>
          <w:i/>
          <w:color w:val="231F20"/>
          <w:w w:val="95"/>
          <w:sz w:val="20"/>
        </w:rPr>
        <w:t>Report of the AAPOR</w:t>
      </w:r>
      <w:r>
        <w:rPr>
          <w:i/>
          <w:color w:val="231F20"/>
          <w:spacing w:val="1"/>
          <w:w w:val="95"/>
          <w:sz w:val="20"/>
        </w:rPr>
        <w:t> </w:t>
      </w:r>
      <w:r>
        <w:rPr>
          <w:i/>
          <w:color w:val="231F20"/>
          <w:w w:val="90"/>
          <w:sz w:val="20"/>
        </w:rPr>
        <w:t>Task Force on non-probability sampling</w:t>
      </w:r>
      <w:r>
        <w:rPr>
          <w:color w:val="231F20"/>
          <w:w w:val="90"/>
          <w:sz w:val="20"/>
        </w:rPr>
        <w:t>. </w:t>
      </w:r>
      <w:hyperlink r:id="rId20">
        <w:r>
          <w:rPr>
            <w:color w:val="231F20"/>
            <w:w w:val="90"/>
            <w:sz w:val="20"/>
          </w:rPr>
          <w:t>https://</w:t>
        </w:r>
      </w:hyperlink>
      <w:r>
        <w:rPr>
          <w:color w:val="231F20"/>
          <w:spacing w:val="1"/>
          <w:w w:val="90"/>
          <w:sz w:val="20"/>
        </w:rPr>
        <w:t> </w:t>
      </w:r>
      <w:hyperlink r:id="rId20">
        <w:r>
          <w:rPr>
            <w:color w:val="231F20"/>
            <w:sz w:val="20"/>
          </w:rPr>
          <w:t>aapor.org/wp-content/uploads/2022/11/</w:t>
        </w:r>
      </w:hyperlink>
      <w:r>
        <w:rPr>
          <w:color w:val="231F20"/>
          <w:spacing w:val="1"/>
          <w:sz w:val="20"/>
        </w:rPr>
        <w:t> </w:t>
      </w:r>
      <w:hyperlink r:id="rId20">
        <w:r>
          <w:rPr>
            <w:color w:val="231F20"/>
            <w:spacing w:val="18"/>
            <w:w w:val="95"/>
            <w:sz w:val="20"/>
          </w:rPr>
          <w:t>NPS</w:t>
        </w:r>
        <w:r>
          <w:rPr>
            <w:color w:val="231F20"/>
            <w:spacing w:val="-12"/>
            <w:w w:val="95"/>
            <w:sz w:val="20"/>
          </w:rPr>
          <w:t> </w:t>
        </w:r>
        <w:r>
          <w:rPr>
            <w:color w:val="231F20"/>
            <w:spacing w:val="14"/>
            <w:w w:val="95"/>
            <w:sz w:val="20"/>
          </w:rPr>
          <w:t>_T</w:t>
        </w:r>
        <w:r>
          <w:rPr>
            <w:color w:val="231F20"/>
            <w:spacing w:val="-11"/>
            <w:w w:val="95"/>
            <w:sz w:val="20"/>
          </w:rPr>
          <w:t> </w:t>
        </w:r>
        <w:r>
          <w:rPr>
            <w:color w:val="231F20"/>
            <w:spacing w:val="25"/>
            <w:w w:val="95"/>
            <w:sz w:val="20"/>
          </w:rPr>
          <w:t>F_Report_Fin</w:t>
        </w:r>
        <w:r>
          <w:rPr>
            <w:color w:val="231F20"/>
            <w:spacing w:val="-12"/>
            <w:w w:val="95"/>
            <w:sz w:val="20"/>
          </w:rPr>
          <w:t> </w:t>
        </w:r>
        <w:r>
          <w:rPr>
            <w:color w:val="231F20"/>
            <w:spacing w:val="24"/>
            <w:w w:val="95"/>
            <w:sz w:val="20"/>
          </w:rPr>
          <w:t>al_7_rev</w:t>
        </w:r>
        <w:r>
          <w:rPr>
            <w:color w:val="231F20"/>
            <w:spacing w:val="-11"/>
            <w:w w:val="95"/>
            <w:sz w:val="20"/>
          </w:rPr>
          <w:t> </w:t>
        </w:r>
        <w:r>
          <w:rPr>
            <w:color w:val="231F20"/>
            <w:spacing w:val="21"/>
            <w:w w:val="95"/>
            <w:sz w:val="20"/>
          </w:rPr>
          <w:t>ised</w:t>
        </w:r>
        <w:r>
          <w:rPr>
            <w:color w:val="231F20"/>
            <w:spacing w:val="-11"/>
            <w:w w:val="95"/>
            <w:sz w:val="20"/>
          </w:rPr>
          <w:t> </w:t>
        </w:r>
        <w:r>
          <w:rPr>
            <w:color w:val="231F20"/>
            <w:w w:val="95"/>
            <w:sz w:val="20"/>
          </w:rPr>
          <w:t>_</w:t>
        </w:r>
      </w:hyperlink>
      <w:r>
        <w:rPr>
          <w:color w:val="231F20"/>
          <w:spacing w:val="-45"/>
          <w:w w:val="95"/>
          <w:sz w:val="20"/>
        </w:rPr>
        <w:t> </w:t>
      </w:r>
      <w:hyperlink r:id="rId20">
        <w:r>
          <w:rPr>
            <w:color w:val="231F20"/>
            <w:sz w:val="20"/>
          </w:rPr>
          <w:t>FNL_6_22_13-2.pdf</w:t>
        </w:r>
      </w:hyperlink>
    </w:p>
    <w:p>
      <w:pPr>
        <w:pStyle w:val="BodyText"/>
        <w:spacing w:before="4"/>
        <w:rPr>
          <w:sz w:val="21"/>
        </w:rPr>
      </w:pPr>
    </w:p>
    <w:p>
      <w:pPr>
        <w:spacing w:line="249" w:lineRule="auto" w:before="0"/>
        <w:ind w:left="117" w:right="41" w:firstLine="0"/>
        <w:jc w:val="both"/>
        <w:rPr>
          <w:sz w:val="20"/>
        </w:rPr>
      </w:pPr>
      <w:r>
        <w:rPr>
          <w:color w:val="231F20"/>
          <w:sz w:val="20"/>
        </w:rPr>
        <w:t>Comitê Gestor da Internet no Brasil. (2020).</w:t>
      </w:r>
      <w:r>
        <w:rPr>
          <w:color w:val="231F20"/>
          <w:spacing w:val="-47"/>
          <w:sz w:val="20"/>
        </w:rPr>
        <w:t> </w:t>
      </w:r>
      <w:r>
        <w:rPr>
          <w:i/>
          <w:color w:val="231F20"/>
          <w:w w:val="90"/>
          <w:sz w:val="20"/>
        </w:rPr>
        <w:t>Painel TIC COVID-19: Pesquisa sobre o uso da</w:t>
      </w:r>
      <w:r>
        <w:rPr>
          <w:i/>
          <w:color w:val="231F20"/>
          <w:spacing w:val="1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Internet no Brasil durante a pandemia do novo</w:t>
      </w:r>
      <w:r>
        <w:rPr>
          <w:i/>
          <w:color w:val="231F20"/>
          <w:spacing w:val="1"/>
          <w:w w:val="90"/>
          <w:sz w:val="20"/>
        </w:rPr>
        <w:t> </w:t>
      </w:r>
      <w:r>
        <w:rPr>
          <w:i/>
          <w:color w:val="231F20"/>
          <w:w w:val="85"/>
          <w:sz w:val="20"/>
        </w:rPr>
        <w:t>coronavírus</w:t>
      </w:r>
      <w:r>
        <w:rPr>
          <w:i/>
          <w:color w:val="231F20"/>
          <w:spacing w:val="1"/>
          <w:w w:val="85"/>
          <w:sz w:val="20"/>
        </w:rPr>
        <w:t> </w:t>
      </w:r>
      <w:r>
        <w:rPr>
          <w:i/>
          <w:color w:val="231F20"/>
          <w:w w:val="85"/>
          <w:sz w:val="20"/>
        </w:rPr>
        <w:t>–</w:t>
      </w:r>
      <w:r>
        <w:rPr>
          <w:i/>
          <w:color w:val="231F20"/>
          <w:spacing w:val="1"/>
          <w:w w:val="85"/>
          <w:sz w:val="20"/>
        </w:rPr>
        <w:t> </w:t>
      </w:r>
      <w:r>
        <w:rPr>
          <w:i/>
          <w:color w:val="231F20"/>
          <w:w w:val="85"/>
          <w:sz w:val="20"/>
        </w:rPr>
        <w:t>2a</w:t>
      </w:r>
      <w:r>
        <w:rPr>
          <w:i/>
          <w:color w:val="231F20"/>
          <w:spacing w:val="1"/>
          <w:w w:val="85"/>
          <w:sz w:val="20"/>
        </w:rPr>
        <w:t> </w:t>
      </w:r>
      <w:r>
        <w:rPr>
          <w:i/>
          <w:color w:val="231F20"/>
          <w:w w:val="85"/>
          <w:sz w:val="20"/>
        </w:rPr>
        <w:t>edição:</w:t>
      </w:r>
      <w:r>
        <w:rPr>
          <w:i/>
          <w:color w:val="231F20"/>
          <w:spacing w:val="1"/>
          <w:w w:val="85"/>
          <w:sz w:val="20"/>
        </w:rPr>
        <w:t> </w:t>
      </w:r>
      <w:r>
        <w:rPr>
          <w:i/>
          <w:color w:val="231F20"/>
          <w:w w:val="85"/>
          <w:sz w:val="20"/>
        </w:rPr>
        <w:t>Serviços</w:t>
      </w:r>
      <w:r>
        <w:rPr>
          <w:i/>
          <w:color w:val="231F20"/>
          <w:spacing w:val="1"/>
          <w:w w:val="85"/>
          <w:sz w:val="20"/>
        </w:rPr>
        <w:t> </w:t>
      </w:r>
      <w:r>
        <w:rPr>
          <w:i/>
          <w:color w:val="231F20"/>
          <w:w w:val="85"/>
          <w:sz w:val="20"/>
        </w:rPr>
        <w:t>públicos</w:t>
      </w:r>
      <w:r>
        <w:rPr>
          <w:i/>
          <w:color w:val="231F20"/>
          <w:spacing w:val="35"/>
          <w:sz w:val="20"/>
        </w:rPr>
        <w:t> </w:t>
      </w:r>
      <w:r>
        <w:rPr>
          <w:i/>
          <w:color w:val="231F20"/>
          <w:w w:val="85"/>
          <w:sz w:val="20"/>
        </w:rPr>
        <w:t>on-</w:t>
      </w:r>
      <w:r>
        <w:rPr>
          <w:i/>
          <w:color w:val="231F20"/>
          <w:spacing w:val="1"/>
          <w:w w:val="85"/>
          <w:sz w:val="20"/>
        </w:rPr>
        <w:t> </w:t>
      </w:r>
      <w:r>
        <w:rPr>
          <w:i/>
          <w:color w:val="231F20"/>
          <w:w w:val="95"/>
          <w:sz w:val="20"/>
        </w:rPr>
        <w:t>line, telessaúde e privacidade</w:t>
      </w:r>
      <w:r>
        <w:rPr>
          <w:color w:val="231F20"/>
          <w:w w:val="95"/>
          <w:sz w:val="20"/>
        </w:rPr>
        <w:t>. </w:t>
      </w:r>
      <w:hyperlink r:id="rId21">
        <w:r>
          <w:rPr>
            <w:color w:val="231F20"/>
            <w:w w:val="95"/>
            <w:sz w:val="20"/>
          </w:rPr>
          <w:t>https://cetic.br/</w:t>
        </w:r>
      </w:hyperlink>
      <w:r>
        <w:rPr>
          <w:color w:val="231F20"/>
          <w:spacing w:val="1"/>
          <w:w w:val="95"/>
          <w:sz w:val="20"/>
        </w:rPr>
        <w:t> </w:t>
      </w:r>
      <w:hyperlink r:id="rId21">
        <w:r>
          <w:rPr>
            <w:color w:val="231F20"/>
            <w:w w:val="95"/>
            <w:sz w:val="20"/>
          </w:rPr>
          <w:t>media/docs/publicacoes/1/20201001085713/</w:t>
        </w:r>
      </w:hyperlink>
      <w:r>
        <w:rPr>
          <w:color w:val="231F20"/>
          <w:spacing w:val="1"/>
          <w:w w:val="95"/>
          <w:sz w:val="20"/>
        </w:rPr>
        <w:t> </w:t>
      </w:r>
      <w:hyperlink r:id="rId21">
        <w:r>
          <w:rPr>
            <w:color w:val="231F20"/>
            <w:spacing w:val="17"/>
            <w:w w:val="95"/>
            <w:sz w:val="20"/>
          </w:rPr>
          <w:t>painel_tic_covid19_2edicao_livro%20</w:t>
        </w:r>
      </w:hyperlink>
      <w:r>
        <w:rPr>
          <w:color w:val="231F20"/>
          <w:spacing w:val="-46"/>
          <w:w w:val="95"/>
          <w:sz w:val="20"/>
        </w:rPr>
        <w:t> </w:t>
      </w:r>
      <w:hyperlink r:id="rId21">
        <w:r>
          <w:rPr>
            <w:color w:val="231F20"/>
            <w:sz w:val="20"/>
          </w:rPr>
          <w:t>eletr%C3%B4nico.pdf</w:t>
        </w:r>
      </w:hyperlink>
    </w:p>
    <w:p>
      <w:pPr>
        <w:pStyle w:val="BodyText"/>
        <w:spacing w:before="5"/>
        <w:rPr>
          <w:sz w:val="21"/>
        </w:rPr>
      </w:pPr>
    </w:p>
    <w:p>
      <w:pPr>
        <w:spacing w:line="249" w:lineRule="auto" w:before="0"/>
        <w:ind w:left="117" w:right="40" w:firstLine="0"/>
        <w:jc w:val="both"/>
        <w:rPr>
          <w:sz w:val="20"/>
        </w:rPr>
      </w:pPr>
      <w:r>
        <w:rPr>
          <w:color w:val="231F20"/>
          <w:sz w:val="20"/>
        </w:rPr>
        <w:t>Comitê Gestor da Internet no Brasil. (2021).</w:t>
      </w:r>
      <w:r>
        <w:rPr>
          <w:color w:val="231F20"/>
          <w:spacing w:val="-47"/>
          <w:sz w:val="20"/>
        </w:rPr>
        <w:t> </w:t>
      </w:r>
      <w:r>
        <w:rPr>
          <w:i/>
          <w:color w:val="231F20"/>
          <w:w w:val="85"/>
          <w:sz w:val="20"/>
        </w:rPr>
        <w:t>Painel TIC COVID-19: Pesquisa web sobre o uso</w:t>
      </w:r>
      <w:r>
        <w:rPr>
          <w:i/>
          <w:color w:val="231F20"/>
          <w:spacing w:val="1"/>
          <w:w w:val="85"/>
          <w:sz w:val="20"/>
        </w:rPr>
        <w:t> </w:t>
      </w:r>
      <w:r>
        <w:rPr>
          <w:i/>
          <w:color w:val="231F20"/>
          <w:w w:val="95"/>
          <w:sz w:val="20"/>
        </w:rPr>
        <w:t>da Internet no Brasil durante a pandemia do</w:t>
      </w:r>
      <w:r>
        <w:rPr>
          <w:i/>
          <w:color w:val="231F20"/>
          <w:spacing w:val="1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novo</w:t>
      </w:r>
      <w:r>
        <w:rPr>
          <w:i/>
          <w:color w:val="231F20"/>
          <w:spacing w:val="1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coronavírus</w:t>
      </w:r>
      <w:r>
        <w:rPr>
          <w:color w:val="231F20"/>
          <w:w w:val="95"/>
          <w:sz w:val="20"/>
        </w:rPr>
        <w:t>.</w:t>
      </w:r>
      <w:r>
        <w:rPr>
          <w:color w:val="231F20"/>
          <w:spacing w:val="1"/>
          <w:w w:val="95"/>
          <w:sz w:val="20"/>
        </w:rPr>
        <w:t> </w:t>
      </w:r>
      <w:hyperlink r:id="rId22">
        <w:r>
          <w:rPr>
            <w:color w:val="231F20"/>
            <w:w w:val="95"/>
            <w:sz w:val="20"/>
          </w:rPr>
          <w:t>https://www.cetic.br/pt/</w:t>
        </w:r>
      </w:hyperlink>
      <w:r>
        <w:rPr>
          <w:color w:val="231F20"/>
          <w:spacing w:val="1"/>
          <w:w w:val="95"/>
          <w:sz w:val="20"/>
        </w:rPr>
        <w:t> </w:t>
      </w:r>
      <w:hyperlink r:id="rId22">
        <w:r>
          <w:rPr>
            <w:color w:val="231F20"/>
            <w:sz w:val="20"/>
          </w:rPr>
          <w:t>publicacao/painel-tic-covid-19/</w:t>
        </w:r>
      </w:hyperlink>
    </w:p>
    <w:p>
      <w:pPr>
        <w:pStyle w:val="BodyText"/>
        <w:spacing w:before="3"/>
        <w:rPr>
          <w:sz w:val="21"/>
        </w:rPr>
      </w:pPr>
    </w:p>
    <w:p>
      <w:pPr>
        <w:spacing w:line="249" w:lineRule="auto" w:before="0"/>
        <w:ind w:left="117" w:right="38" w:firstLine="0"/>
        <w:jc w:val="both"/>
        <w:rPr>
          <w:sz w:val="20"/>
        </w:rPr>
      </w:pPr>
      <w:r>
        <w:rPr>
          <w:color w:val="231F20"/>
          <w:sz w:val="20"/>
        </w:rPr>
        <w:t>Comitê Gestor da Internet no Brasil. (2024).</w:t>
      </w:r>
      <w:r>
        <w:rPr>
          <w:color w:val="231F20"/>
          <w:spacing w:val="-47"/>
          <w:sz w:val="20"/>
        </w:rPr>
        <w:t> </w:t>
      </w:r>
      <w:r>
        <w:rPr>
          <w:i/>
          <w:color w:val="231F20"/>
          <w:w w:val="85"/>
          <w:sz w:val="20"/>
        </w:rPr>
        <w:t>Pesquisa sobre o uso das tecnologias de informação</w:t>
      </w:r>
      <w:r>
        <w:rPr>
          <w:i/>
          <w:color w:val="231F20"/>
          <w:spacing w:val="-41"/>
          <w:w w:val="85"/>
          <w:sz w:val="20"/>
        </w:rPr>
        <w:t> </w:t>
      </w:r>
      <w:r>
        <w:rPr>
          <w:i/>
          <w:color w:val="231F20"/>
          <w:w w:val="85"/>
          <w:sz w:val="20"/>
        </w:rPr>
        <w:t>e</w:t>
      </w:r>
      <w:r>
        <w:rPr>
          <w:i/>
          <w:color w:val="231F20"/>
          <w:spacing w:val="1"/>
          <w:w w:val="85"/>
          <w:sz w:val="20"/>
        </w:rPr>
        <w:t> </w:t>
      </w:r>
      <w:r>
        <w:rPr>
          <w:i/>
          <w:color w:val="231F20"/>
          <w:w w:val="85"/>
          <w:sz w:val="20"/>
        </w:rPr>
        <w:t>comunicação</w:t>
      </w:r>
      <w:r>
        <w:rPr>
          <w:i/>
          <w:color w:val="231F20"/>
          <w:spacing w:val="1"/>
          <w:w w:val="85"/>
          <w:sz w:val="20"/>
        </w:rPr>
        <w:t> </w:t>
      </w:r>
      <w:r>
        <w:rPr>
          <w:i/>
          <w:color w:val="231F20"/>
          <w:w w:val="85"/>
          <w:sz w:val="20"/>
        </w:rPr>
        <w:t>nos</w:t>
      </w:r>
      <w:r>
        <w:rPr>
          <w:i/>
          <w:color w:val="231F20"/>
          <w:spacing w:val="1"/>
          <w:w w:val="85"/>
          <w:sz w:val="20"/>
        </w:rPr>
        <w:t> </w:t>
      </w:r>
      <w:r>
        <w:rPr>
          <w:i/>
          <w:color w:val="231F20"/>
          <w:w w:val="85"/>
          <w:sz w:val="20"/>
        </w:rPr>
        <w:t>domicílios</w:t>
      </w:r>
      <w:r>
        <w:rPr>
          <w:i/>
          <w:color w:val="231F20"/>
          <w:spacing w:val="1"/>
          <w:w w:val="85"/>
          <w:sz w:val="20"/>
        </w:rPr>
        <w:t> </w:t>
      </w:r>
      <w:r>
        <w:rPr>
          <w:i/>
          <w:color w:val="231F20"/>
          <w:w w:val="85"/>
          <w:sz w:val="20"/>
        </w:rPr>
        <w:t>brasileiros:</w:t>
      </w:r>
      <w:r>
        <w:rPr>
          <w:i/>
          <w:color w:val="231F20"/>
          <w:spacing w:val="1"/>
          <w:w w:val="85"/>
          <w:sz w:val="20"/>
        </w:rPr>
        <w:t> </w:t>
      </w:r>
      <w:r>
        <w:rPr>
          <w:i/>
          <w:color w:val="231F20"/>
          <w:w w:val="85"/>
          <w:sz w:val="20"/>
        </w:rPr>
        <w:t>TIC</w:t>
      </w:r>
      <w:r>
        <w:rPr>
          <w:i/>
          <w:color w:val="231F20"/>
          <w:spacing w:val="1"/>
          <w:w w:val="85"/>
          <w:sz w:val="20"/>
        </w:rPr>
        <w:t> </w:t>
      </w:r>
      <w:r>
        <w:rPr>
          <w:i/>
          <w:color w:val="231F20"/>
          <w:w w:val="95"/>
          <w:sz w:val="20"/>
        </w:rPr>
        <w:t>Domicílios</w:t>
      </w:r>
      <w:r>
        <w:rPr>
          <w:i/>
          <w:color w:val="231F20"/>
          <w:spacing w:val="-13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2023</w:t>
      </w:r>
      <w:r>
        <w:rPr>
          <w:color w:val="231F20"/>
          <w:w w:val="95"/>
          <w:sz w:val="20"/>
        </w:rPr>
        <w:t>.</w:t>
      </w:r>
      <w:r>
        <w:rPr>
          <w:color w:val="231F20"/>
          <w:spacing w:val="-12"/>
          <w:w w:val="95"/>
          <w:sz w:val="20"/>
        </w:rPr>
        <w:t> </w:t>
      </w:r>
      <w:hyperlink r:id="rId23">
        <w:r>
          <w:rPr>
            <w:color w:val="231F20"/>
            <w:w w:val="95"/>
            <w:sz w:val="20"/>
          </w:rPr>
          <w:t>https://cetic.br/pt/publicacao/</w:t>
        </w:r>
      </w:hyperlink>
      <w:r>
        <w:rPr>
          <w:color w:val="231F20"/>
          <w:spacing w:val="-46"/>
          <w:w w:val="95"/>
          <w:sz w:val="20"/>
        </w:rPr>
        <w:t> </w:t>
      </w:r>
      <w:hyperlink r:id="rId23">
        <w:r>
          <w:rPr>
            <w:color w:val="231F20"/>
            <w:w w:val="95"/>
            <w:sz w:val="20"/>
          </w:rPr>
          <w:t>pesquisa-sobre-o-uso-das-tecnologias-de-</w:t>
        </w:r>
      </w:hyperlink>
      <w:r>
        <w:rPr>
          <w:color w:val="231F20"/>
          <w:spacing w:val="1"/>
          <w:w w:val="95"/>
          <w:sz w:val="20"/>
        </w:rPr>
        <w:t> </w:t>
      </w:r>
      <w:hyperlink r:id="rId23">
        <w:r>
          <w:rPr>
            <w:color w:val="231F20"/>
            <w:w w:val="95"/>
            <w:sz w:val="20"/>
          </w:rPr>
          <w:t>informacao-e-comunicacao-nos-domicilios-</w:t>
        </w:r>
      </w:hyperlink>
      <w:r>
        <w:rPr>
          <w:color w:val="231F20"/>
          <w:spacing w:val="1"/>
          <w:w w:val="95"/>
          <w:sz w:val="20"/>
        </w:rPr>
        <w:t> </w:t>
      </w:r>
      <w:hyperlink r:id="rId23">
        <w:r>
          <w:rPr>
            <w:color w:val="231F20"/>
            <w:sz w:val="20"/>
          </w:rPr>
          <w:t>brasileiros-tic-domicilios-2023/</w:t>
        </w:r>
      </w:hyperlink>
    </w:p>
    <w:p>
      <w:pPr>
        <w:pStyle w:val="BodyText"/>
        <w:spacing w:before="4"/>
        <w:rPr>
          <w:sz w:val="21"/>
        </w:rPr>
      </w:pPr>
    </w:p>
    <w:p>
      <w:pPr>
        <w:spacing w:line="249" w:lineRule="auto" w:before="0"/>
        <w:ind w:left="117" w:right="40" w:firstLine="0"/>
        <w:jc w:val="both"/>
        <w:rPr>
          <w:sz w:val="20"/>
        </w:rPr>
      </w:pPr>
      <w:r>
        <w:rPr>
          <w:color w:val="231F20"/>
          <w:spacing w:val="-1"/>
          <w:w w:val="95"/>
          <w:sz w:val="20"/>
        </w:rPr>
        <w:t>Conferência</w:t>
      </w:r>
      <w:r>
        <w:rPr>
          <w:color w:val="231F20"/>
          <w:spacing w:val="-19"/>
          <w:w w:val="95"/>
          <w:sz w:val="20"/>
        </w:rPr>
        <w:t> </w:t>
      </w:r>
      <w:r>
        <w:rPr>
          <w:color w:val="231F20"/>
          <w:spacing w:val="-1"/>
          <w:w w:val="95"/>
          <w:sz w:val="20"/>
        </w:rPr>
        <w:t>das</w:t>
      </w:r>
      <w:r>
        <w:rPr>
          <w:color w:val="231F20"/>
          <w:spacing w:val="-19"/>
          <w:w w:val="95"/>
          <w:sz w:val="20"/>
        </w:rPr>
        <w:t> </w:t>
      </w:r>
      <w:r>
        <w:rPr>
          <w:color w:val="231F20"/>
          <w:spacing w:val="-1"/>
          <w:w w:val="95"/>
          <w:sz w:val="20"/>
        </w:rPr>
        <w:t>Nações</w:t>
      </w:r>
      <w:r>
        <w:rPr>
          <w:color w:val="231F20"/>
          <w:spacing w:val="-18"/>
          <w:w w:val="95"/>
          <w:sz w:val="20"/>
        </w:rPr>
        <w:t> </w:t>
      </w:r>
      <w:r>
        <w:rPr>
          <w:color w:val="231F20"/>
          <w:spacing w:val="-1"/>
          <w:w w:val="95"/>
          <w:sz w:val="20"/>
        </w:rPr>
        <w:t>Unidas</w:t>
      </w:r>
      <w:r>
        <w:rPr>
          <w:color w:val="231F20"/>
          <w:spacing w:val="-19"/>
          <w:w w:val="95"/>
          <w:sz w:val="20"/>
        </w:rPr>
        <w:t> </w:t>
      </w:r>
      <w:r>
        <w:rPr>
          <w:color w:val="231F20"/>
          <w:spacing w:val="-1"/>
          <w:w w:val="95"/>
          <w:sz w:val="20"/>
        </w:rPr>
        <w:t>sobre</w:t>
      </w:r>
      <w:r>
        <w:rPr>
          <w:color w:val="231F20"/>
          <w:spacing w:val="-18"/>
          <w:w w:val="95"/>
          <w:sz w:val="20"/>
        </w:rPr>
        <w:t> </w:t>
      </w:r>
      <w:r>
        <w:rPr>
          <w:color w:val="231F20"/>
          <w:spacing w:val="-1"/>
          <w:w w:val="95"/>
          <w:sz w:val="20"/>
        </w:rPr>
        <w:t>Comércio</w:t>
      </w:r>
      <w:r>
        <w:rPr>
          <w:color w:val="231F20"/>
          <w:spacing w:val="-45"/>
          <w:w w:val="95"/>
          <w:sz w:val="20"/>
        </w:rPr>
        <w:t> </w:t>
      </w:r>
      <w:r>
        <w:rPr>
          <w:color w:val="231F20"/>
          <w:w w:val="95"/>
          <w:sz w:val="20"/>
        </w:rPr>
        <w:t>e</w:t>
      </w:r>
      <w:r>
        <w:rPr>
          <w:color w:val="231F20"/>
          <w:spacing w:val="1"/>
          <w:w w:val="95"/>
          <w:sz w:val="20"/>
        </w:rPr>
        <w:t> </w:t>
      </w:r>
      <w:r>
        <w:rPr>
          <w:color w:val="231F20"/>
          <w:w w:val="95"/>
          <w:sz w:val="20"/>
        </w:rPr>
        <w:t>Desenvolvimento.</w:t>
      </w:r>
      <w:r>
        <w:rPr>
          <w:color w:val="231F20"/>
          <w:spacing w:val="1"/>
          <w:w w:val="95"/>
          <w:sz w:val="20"/>
        </w:rPr>
        <w:t> </w:t>
      </w:r>
      <w:r>
        <w:rPr>
          <w:color w:val="231F20"/>
          <w:w w:val="95"/>
          <w:sz w:val="20"/>
        </w:rPr>
        <w:t>(2020).</w:t>
      </w:r>
      <w:r>
        <w:rPr>
          <w:color w:val="231F20"/>
          <w:spacing w:val="1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Manual</w:t>
      </w:r>
      <w:r>
        <w:rPr>
          <w:i/>
          <w:color w:val="231F20"/>
          <w:spacing w:val="1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for</w:t>
      </w:r>
      <w:r>
        <w:rPr>
          <w:i/>
          <w:color w:val="231F20"/>
          <w:spacing w:val="1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the</w:t>
      </w:r>
      <w:r>
        <w:rPr>
          <w:i/>
          <w:color w:val="231F20"/>
          <w:spacing w:val="-45"/>
          <w:w w:val="95"/>
          <w:sz w:val="20"/>
        </w:rPr>
        <w:t> </w:t>
      </w:r>
      <w:r>
        <w:rPr>
          <w:i/>
          <w:color w:val="231F20"/>
          <w:w w:val="90"/>
          <w:sz w:val="20"/>
        </w:rPr>
        <w:t>production of statistics on the digital economy</w:t>
      </w:r>
      <w:r>
        <w:rPr>
          <w:i/>
          <w:color w:val="231F20"/>
          <w:spacing w:val="1"/>
          <w:w w:val="90"/>
          <w:sz w:val="20"/>
        </w:rPr>
        <w:t> </w:t>
      </w:r>
      <w:r>
        <w:rPr>
          <w:i/>
          <w:color w:val="231F20"/>
          <w:w w:val="95"/>
          <w:sz w:val="20"/>
        </w:rPr>
        <w:t>2020</w:t>
      </w:r>
      <w:r>
        <w:rPr>
          <w:color w:val="231F20"/>
          <w:w w:val="95"/>
          <w:sz w:val="20"/>
        </w:rPr>
        <w:t>.</w:t>
      </w:r>
      <w:r>
        <w:rPr>
          <w:color w:val="231F20"/>
          <w:spacing w:val="1"/>
          <w:w w:val="95"/>
          <w:sz w:val="20"/>
        </w:rPr>
        <w:t> </w:t>
      </w:r>
      <w:hyperlink r:id="rId24">
        <w:r>
          <w:rPr>
            <w:color w:val="231F20"/>
            <w:w w:val="95"/>
            <w:sz w:val="20"/>
          </w:rPr>
          <w:t>https://unctad.org/publication/manual-</w:t>
        </w:r>
      </w:hyperlink>
      <w:r>
        <w:rPr>
          <w:color w:val="231F20"/>
          <w:spacing w:val="1"/>
          <w:w w:val="95"/>
          <w:sz w:val="20"/>
        </w:rPr>
        <w:t> </w:t>
      </w:r>
      <w:hyperlink r:id="rId24">
        <w:r>
          <w:rPr>
            <w:color w:val="231F20"/>
            <w:sz w:val="20"/>
          </w:rPr>
          <w:t>production-statistics-digital-economy-2020</w:t>
        </w:r>
      </w:hyperlink>
    </w:p>
    <w:p>
      <w:pPr>
        <w:pStyle w:val="BodyText"/>
        <w:spacing w:before="2"/>
        <w:rPr>
          <w:sz w:val="21"/>
        </w:rPr>
      </w:pPr>
    </w:p>
    <w:p>
      <w:pPr>
        <w:spacing w:line="249" w:lineRule="auto" w:before="1"/>
        <w:ind w:left="117" w:right="42" w:firstLine="0"/>
        <w:jc w:val="both"/>
        <w:rPr>
          <w:sz w:val="20"/>
        </w:rPr>
      </w:pPr>
      <w:r>
        <w:rPr>
          <w:color w:val="231F20"/>
          <w:w w:val="95"/>
          <w:sz w:val="20"/>
        </w:rPr>
        <w:t>Instituto Brasileiro de Geografia e Estatística.</w:t>
      </w:r>
      <w:r>
        <w:rPr>
          <w:color w:val="231F20"/>
          <w:spacing w:val="1"/>
          <w:w w:val="95"/>
          <w:sz w:val="20"/>
        </w:rPr>
        <w:t> </w:t>
      </w:r>
      <w:r>
        <w:rPr>
          <w:color w:val="231F20"/>
          <w:w w:val="85"/>
          <w:sz w:val="20"/>
        </w:rPr>
        <w:t>(s.d.). </w:t>
      </w:r>
      <w:r>
        <w:rPr>
          <w:i/>
          <w:color w:val="231F20"/>
          <w:w w:val="85"/>
          <w:sz w:val="20"/>
        </w:rPr>
        <w:t>Pesquisa nacional por amostra de domicílios</w:t>
      </w:r>
      <w:r>
        <w:rPr>
          <w:i/>
          <w:color w:val="231F20"/>
          <w:spacing w:val="1"/>
          <w:w w:val="85"/>
          <w:sz w:val="20"/>
        </w:rPr>
        <w:t> </w:t>
      </w:r>
      <w:r>
        <w:rPr>
          <w:i/>
          <w:color w:val="231F20"/>
          <w:w w:val="95"/>
          <w:sz w:val="20"/>
        </w:rPr>
        <w:t>contínua (Pnad Contínua). </w:t>
      </w:r>
      <w:hyperlink r:id="rId25">
        <w:r>
          <w:rPr>
            <w:color w:val="231F20"/>
            <w:w w:val="95"/>
            <w:sz w:val="20"/>
          </w:rPr>
          <w:t>https://www.ibge.</w:t>
        </w:r>
      </w:hyperlink>
      <w:r>
        <w:rPr>
          <w:color w:val="231F20"/>
          <w:spacing w:val="1"/>
          <w:w w:val="95"/>
          <w:sz w:val="20"/>
        </w:rPr>
        <w:t> </w:t>
      </w:r>
      <w:hyperlink r:id="rId25">
        <w:r>
          <w:rPr>
            <w:color w:val="231F20"/>
            <w:sz w:val="20"/>
          </w:rPr>
          <w:t>gov.br/estatisticas/sociais/trabalho/9173-</w:t>
        </w:r>
      </w:hyperlink>
      <w:r>
        <w:rPr>
          <w:color w:val="231F20"/>
          <w:spacing w:val="1"/>
          <w:sz w:val="20"/>
        </w:rPr>
        <w:t> </w:t>
      </w:r>
      <w:hyperlink r:id="rId25">
        <w:r>
          <w:rPr>
            <w:color w:val="231F20"/>
            <w:w w:val="95"/>
            <w:sz w:val="20"/>
          </w:rPr>
          <w:t>pesquisa-nacional-por-amostra-de-domicilios-</w:t>
        </w:r>
      </w:hyperlink>
      <w:r>
        <w:rPr>
          <w:color w:val="231F20"/>
          <w:spacing w:val="1"/>
          <w:w w:val="95"/>
          <w:sz w:val="20"/>
        </w:rPr>
        <w:t> </w:t>
      </w:r>
      <w:hyperlink r:id="rId25">
        <w:r>
          <w:rPr>
            <w:color w:val="231F20"/>
            <w:sz w:val="20"/>
          </w:rPr>
          <w:t>continua-trimestral.html</w:t>
        </w:r>
      </w:hyperlink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1"/>
        </w:rPr>
      </w:pPr>
    </w:p>
    <w:p>
      <w:pPr>
        <w:spacing w:line="249" w:lineRule="auto" w:before="0"/>
        <w:ind w:left="117" w:right="672" w:firstLine="0"/>
        <w:jc w:val="both"/>
        <w:rPr>
          <w:sz w:val="20"/>
        </w:rPr>
      </w:pPr>
      <w:r>
        <w:rPr>
          <w:i/>
          <w:color w:val="231F20"/>
          <w:w w:val="85"/>
          <w:sz w:val="20"/>
        </w:rPr>
        <w:t>Lei Geral de Proteção de Dados Pessoais – LGPD</w:t>
      </w:r>
      <w:r>
        <w:rPr>
          <w:color w:val="231F20"/>
          <w:w w:val="85"/>
          <w:sz w:val="20"/>
        </w:rPr>
        <w:t>.</w:t>
      </w:r>
      <w:r>
        <w:rPr>
          <w:color w:val="231F20"/>
          <w:spacing w:val="1"/>
          <w:w w:val="85"/>
          <w:sz w:val="20"/>
        </w:rPr>
        <w:t> </w:t>
      </w:r>
      <w:r>
        <w:rPr>
          <w:color w:val="231F20"/>
          <w:sz w:val="20"/>
        </w:rPr>
        <w:t>13.709,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14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agosto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2018.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(2018).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Lei</w:t>
      </w:r>
      <w:r>
        <w:rPr>
          <w:color w:val="231F20"/>
          <w:spacing w:val="-48"/>
          <w:sz w:val="20"/>
        </w:rPr>
        <w:t> </w:t>
      </w:r>
      <w:r>
        <w:rPr>
          <w:color w:val="231F20"/>
          <w:w w:val="95"/>
          <w:sz w:val="20"/>
        </w:rPr>
        <w:t>Geral de Proteção de Dados Pessoais (LGPD).</w:t>
      </w:r>
      <w:r>
        <w:rPr>
          <w:color w:val="231F20"/>
          <w:spacing w:val="1"/>
          <w:w w:val="95"/>
          <w:sz w:val="20"/>
        </w:rPr>
        <w:t> </w:t>
      </w:r>
      <w:hyperlink r:id="rId26">
        <w:r>
          <w:rPr>
            <w:color w:val="231F20"/>
            <w:sz w:val="20"/>
          </w:rPr>
          <w:t>https://www.planalto.gov.br/ccivil_03/_</w:t>
        </w:r>
      </w:hyperlink>
      <w:r>
        <w:rPr>
          <w:color w:val="231F20"/>
          <w:spacing w:val="1"/>
          <w:sz w:val="20"/>
        </w:rPr>
        <w:t> </w:t>
      </w:r>
      <w:hyperlink r:id="rId26">
        <w:r>
          <w:rPr>
            <w:color w:val="231F20"/>
            <w:sz w:val="20"/>
          </w:rPr>
          <w:t>ato2015-2018/2018/lei/l13709.htm</w:t>
        </w:r>
      </w:hyperlink>
    </w:p>
    <w:p>
      <w:pPr>
        <w:pStyle w:val="BodyText"/>
        <w:spacing w:before="3"/>
        <w:rPr>
          <w:sz w:val="21"/>
        </w:rPr>
      </w:pPr>
    </w:p>
    <w:p>
      <w:pPr>
        <w:spacing w:line="249" w:lineRule="auto" w:before="0"/>
        <w:ind w:left="117" w:right="681" w:firstLine="0"/>
        <w:jc w:val="both"/>
        <w:rPr>
          <w:sz w:val="20"/>
        </w:rPr>
      </w:pPr>
      <w:r>
        <w:rPr>
          <w:color w:val="231F20"/>
          <w:sz w:val="20"/>
        </w:rPr>
        <w:t>União Internacional de Telecomunicações.</w:t>
      </w:r>
      <w:r>
        <w:rPr>
          <w:color w:val="231F20"/>
          <w:spacing w:val="1"/>
          <w:sz w:val="20"/>
        </w:rPr>
        <w:t> </w:t>
      </w:r>
      <w:r>
        <w:rPr>
          <w:color w:val="231F20"/>
          <w:w w:val="90"/>
          <w:sz w:val="20"/>
        </w:rPr>
        <w:t>(2020). </w:t>
      </w:r>
      <w:r>
        <w:rPr>
          <w:i/>
          <w:color w:val="231F20"/>
          <w:w w:val="90"/>
          <w:sz w:val="20"/>
        </w:rPr>
        <w:t>Manual for measuring ICT access and</w:t>
      </w:r>
      <w:r>
        <w:rPr>
          <w:i/>
          <w:color w:val="231F20"/>
          <w:spacing w:val="1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use by households and individuals, 2020 edition</w:t>
      </w:r>
      <w:r>
        <w:rPr>
          <w:color w:val="231F20"/>
          <w:w w:val="90"/>
          <w:sz w:val="20"/>
        </w:rPr>
        <w:t>.</w:t>
      </w:r>
      <w:r>
        <w:rPr>
          <w:color w:val="231F20"/>
          <w:spacing w:val="1"/>
          <w:w w:val="90"/>
          <w:sz w:val="20"/>
        </w:rPr>
        <w:t> </w:t>
      </w:r>
      <w:hyperlink r:id="rId27">
        <w:r>
          <w:rPr>
            <w:color w:val="231F20"/>
            <w:sz w:val="20"/>
          </w:rPr>
          <w:t>https://www.itu.int/en/ITU-D/Statistics/</w:t>
        </w:r>
      </w:hyperlink>
      <w:r>
        <w:rPr>
          <w:color w:val="231F20"/>
          <w:spacing w:val="1"/>
          <w:sz w:val="20"/>
        </w:rPr>
        <w:t> </w:t>
      </w:r>
      <w:hyperlink r:id="rId27">
        <w:r>
          <w:rPr>
            <w:color w:val="231F20"/>
            <w:sz w:val="20"/>
          </w:rPr>
          <w:t>Pages/publications/manual.aspx</w:t>
        </w:r>
      </w:hyperlink>
    </w:p>
    <w:sectPr>
      <w:type w:val="continuous"/>
      <w:pgSz w:w="10780" w:h="14750"/>
      <w:pgMar w:top="1400" w:bottom="280" w:left="1300" w:right="1300"/>
      <w:cols w:num="2" w:equalWidth="0">
        <w:col w:w="3731" w:space="74"/>
        <w:col w:w="437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2.549805pt;margin-top:691.991577pt;width:14.3pt;height:12.45pt;mso-position-horizontal-relative:page;mso-position-vertical-relative:page;z-index:-15927296" type="#_x0000_t202" filled="false" stroked="false">
          <v:textbox inset="0,0,0,0">
            <w:txbxContent>
              <w:p>
                <w:pPr>
                  <w:spacing w:before="38"/>
                  <w:ind w:left="60" w:right="0" w:firstLine="0"/>
                  <w:jc w:val="left"/>
                  <w:rPr>
                    <w:rFonts w:ascii="Trebuchet MS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Trebuchet MS"/>
                    <w:color w:val="231F20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1.779pt;margin-top:691.991577pt;width:14.3pt;height:12.45pt;mso-position-horizontal-relative:page;mso-position-vertical-relative:page;z-index:-15926784" type="#_x0000_t202" filled="false" stroked="false">
          <v:textbox inset="0,0,0,0">
            <w:txbxContent>
              <w:p>
                <w:pPr>
                  <w:spacing w:before="38"/>
                  <w:ind w:left="60" w:right="0" w:firstLine="0"/>
                  <w:jc w:val="left"/>
                  <w:rPr>
                    <w:rFonts w:ascii="Trebuchet MS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Trebuchet MS"/>
                    <w:color w:val="231F20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12.549805pt;margin-top:691.991577pt;width:14.3pt;height:12.45pt;mso-position-horizontal-relative:page;mso-position-vertical-relative:page;z-index:-15925248" type="#_x0000_t202" filled="false" stroked="false">
          <v:textbox inset="0,0,0,0">
            <w:txbxContent>
              <w:p>
                <w:pPr>
                  <w:spacing w:before="38"/>
                  <w:ind w:left="60" w:right="0" w:firstLine="0"/>
                  <w:jc w:val="left"/>
                  <w:rPr>
                    <w:rFonts w:ascii="Trebuchet MS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Trebuchet MS"/>
                    <w:color w:val="231F20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1.779pt;margin-top:691.991577pt;width:14.3pt;height:12.45pt;mso-position-horizontal-relative:page;mso-position-vertical-relative:page;z-index:-15924736" type="#_x0000_t202" filled="false" stroked="false">
          <v:textbox inset="0,0,0,0">
            <w:txbxContent>
              <w:p>
                <w:pPr>
                  <w:spacing w:before="38"/>
                  <w:ind w:left="60" w:right="0" w:firstLine="0"/>
                  <w:jc w:val="left"/>
                  <w:rPr>
                    <w:rFonts w:ascii="Trebuchet MS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Trebuchet MS"/>
                    <w:color w:val="231F20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6.487301pt;margin-top:33.179996pt;width:159.2pt;height:11.25pt;mso-position-horizontal-relative:page;mso-position-vertical-relative:page;z-index:-15926272" type="#_x0000_t202" filled="false" stroked="false">
          <v:textbox inset="0,0,0,0">
            <w:txbxContent>
              <w:p>
                <w:pPr>
                  <w:spacing w:before="37"/>
                  <w:ind w:left="20" w:right="0" w:firstLine="0"/>
                  <w:jc w:val="left"/>
                  <w:rPr>
                    <w:rFonts w:ascii="Trebuchet MS" w:hAnsi="Trebuchet MS"/>
                    <w:sz w:val="14"/>
                  </w:rPr>
                </w:pPr>
                <w:r>
                  <w:rPr>
                    <w:rFonts w:ascii="Trebuchet MS" w:hAnsi="Trebuchet MS"/>
                    <w:color w:val="231F20"/>
                    <w:w w:val="80"/>
                    <w:sz w:val="14"/>
                  </w:rPr>
                  <w:t>P</w:t>
                </w:r>
                <w:r>
                  <w:rPr>
                    <w:rFonts w:ascii="Trebuchet MS" w:hAnsi="Trebuchet MS"/>
                    <w:color w:val="231F20"/>
                    <w:spacing w:val="-10"/>
                    <w:w w:val="80"/>
                    <w:sz w:val="14"/>
                  </w:rPr>
                  <w:t> </w:t>
                </w:r>
                <w:r>
                  <w:rPr>
                    <w:rFonts w:ascii="Trebuchet MS" w:hAnsi="Trebuchet MS"/>
                    <w:color w:val="231F20"/>
                    <w:spacing w:val="18"/>
                    <w:w w:val="80"/>
                    <w:sz w:val="14"/>
                  </w:rPr>
                  <w:t>riv</w:t>
                </w:r>
                <w:r>
                  <w:rPr>
                    <w:rFonts w:ascii="Trebuchet MS" w:hAnsi="Trebuchet MS"/>
                    <w:color w:val="231F20"/>
                    <w:spacing w:val="-8"/>
                    <w:w w:val="80"/>
                    <w:sz w:val="14"/>
                  </w:rPr>
                  <w:t> </w:t>
                </w:r>
                <w:r>
                  <w:rPr>
                    <w:rFonts w:ascii="Trebuchet MS" w:hAnsi="Trebuchet MS"/>
                    <w:color w:val="231F20"/>
                    <w:spacing w:val="23"/>
                    <w:w w:val="80"/>
                    <w:sz w:val="14"/>
                  </w:rPr>
                  <w:t>acidade</w:t>
                </w:r>
                <w:r>
                  <w:rPr>
                    <w:rFonts w:ascii="Trebuchet MS" w:hAnsi="Trebuchet MS"/>
                    <w:color w:val="231F20"/>
                    <w:spacing w:val="47"/>
                    <w:w w:val="80"/>
                    <w:sz w:val="14"/>
                  </w:rPr>
                  <w:t> </w:t>
                </w:r>
                <w:r>
                  <w:rPr>
                    <w:rFonts w:ascii="Trebuchet MS" w:hAnsi="Trebuchet MS"/>
                    <w:color w:val="231F20"/>
                    <w:w w:val="80"/>
                    <w:sz w:val="14"/>
                  </w:rPr>
                  <w:t>e</w:t>
                </w:r>
                <w:r>
                  <w:rPr>
                    <w:rFonts w:ascii="Trebuchet MS" w:hAnsi="Trebuchet MS"/>
                    <w:color w:val="231F20"/>
                    <w:spacing w:val="15"/>
                    <w:w w:val="80"/>
                    <w:sz w:val="14"/>
                  </w:rPr>
                  <w:t> </w:t>
                </w:r>
                <w:r>
                  <w:rPr>
                    <w:rFonts w:ascii="Trebuchet MS" w:hAnsi="Trebuchet MS"/>
                    <w:color w:val="231F20"/>
                    <w:w w:val="80"/>
                    <w:sz w:val="14"/>
                  </w:rPr>
                  <w:t>P</w:t>
                </w:r>
                <w:r>
                  <w:rPr>
                    <w:rFonts w:ascii="Trebuchet MS" w:hAnsi="Trebuchet MS"/>
                    <w:color w:val="231F20"/>
                    <w:spacing w:val="-9"/>
                    <w:w w:val="80"/>
                    <w:sz w:val="14"/>
                  </w:rPr>
                  <w:t> </w:t>
                </w:r>
                <w:r>
                  <w:rPr>
                    <w:rFonts w:ascii="Trebuchet MS" w:hAnsi="Trebuchet MS"/>
                    <w:color w:val="231F20"/>
                    <w:w w:val="80"/>
                    <w:sz w:val="14"/>
                  </w:rPr>
                  <w:t>r</w:t>
                </w:r>
                <w:r>
                  <w:rPr>
                    <w:rFonts w:ascii="Trebuchet MS" w:hAnsi="Trebuchet MS"/>
                    <w:color w:val="231F20"/>
                    <w:spacing w:val="-8"/>
                    <w:w w:val="80"/>
                    <w:sz w:val="14"/>
                  </w:rPr>
                  <w:t> </w:t>
                </w:r>
                <w:r>
                  <w:rPr>
                    <w:rFonts w:ascii="Trebuchet MS" w:hAnsi="Trebuchet MS"/>
                    <w:color w:val="231F20"/>
                    <w:spacing w:val="22"/>
                    <w:w w:val="80"/>
                    <w:sz w:val="14"/>
                  </w:rPr>
                  <w:t>oteção</w:t>
                </w:r>
                <w:r>
                  <w:rPr>
                    <w:rFonts w:ascii="Trebuchet MS" w:hAnsi="Trebuchet MS"/>
                    <w:color w:val="231F20"/>
                    <w:spacing w:val="47"/>
                    <w:w w:val="80"/>
                    <w:sz w:val="14"/>
                  </w:rPr>
                  <w:t> </w:t>
                </w:r>
                <w:r>
                  <w:rPr>
                    <w:rFonts w:ascii="Trebuchet MS" w:hAnsi="Trebuchet MS"/>
                    <w:color w:val="231F20"/>
                    <w:spacing w:val="13"/>
                    <w:w w:val="80"/>
                    <w:sz w:val="14"/>
                  </w:rPr>
                  <w:t>de</w:t>
                </w:r>
                <w:r>
                  <w:rPr>
                    <w:rFonts w:ascii="Trebuchet MS" w:hAnsi="Trebuchet MS"/>
                    <w:color w:val="231F20"/>
                    <w:spacing w:val="48"/>
                    <w:w w:val="80"/>
                    <w:sz w:val="14"/>
                  </w:rPr>
                  <w:t> </w:t>
                </w:r>
                <w:r>
                  <w:rPr>
                    <w:rFonts w:ascii="Trebuchet MS" w:hAnsi="Trebuchet MS"/>
                    <w:color w:val="231F20"/>
                    <w:spacing w:val="21"/>
                    <w:w w:val="80"/>
                    <w:sz w:val="14"/>
                  </w:rPr>
                  <w:t>Dados</w:t>
                </w:r>
                <w:r>
                  <w:rPr>
                    <w:rFonts w:ascii="Trebuchet MS" w:hAnsi="Trebuchet MS"/>
                    <w:color w:val="231F20"/>
                    <w:spacing w:val="47"/>
                    <w:w w:val="80"/>
                    <w:sz w:val="14"/>
                  </w:rPr>
                  <w:t> </w:t>
                </w:r>
                <w:r>
                  <w:rPr>
                    <w:rFonts w:ascii="Trebuchet MS" w:hAnsi="Trebuchet MS"/>
                    <w:color w:val="231F20"/>
                    <w:w w:val="80"/>
                    <w:sz w:val="14"/>
                  </w:rPr>
                  <w:t>P</w:t>
                </w:r>
                <w:r>
                  <w:rPr>
                    <w:rFonts w:ascii="Trebuchet MS" w:hAnsi="Trebuchet MS"/>
                    <w:color w:val="231F20"/>
                    <w:spacing w:val="-10"/>
                    <w:w w:val="80"/>
                    <w:sz w:val="14"/>
                  </w:rPr>
                  <w:t> </w:t>
                </w:r>
                <w:r>
                  <w:rPr>
                    <w:rFonts w:ascii="Trebuchet MS" w:hAnsi="Trebuchet MS"/>
                    <w:color w:val="231F20"/>
                    <w:spacing w:val="23"/>
                    <w:w w:val="80"/>
                    <w:sz w:val="14"/>
                  </w:rPr>
                  <w:t>essoais</w:t>
                </w:r>
                <w:r>
                  <w:rPr>
                    <w:rFonts w:ascii="Trebuchet MS" w:hAnsi="Trebuchet MS"/>
                    <w:color w:val="231F20"/>
                    <w:spacing w:val="-15"/>
                    <w:sz w:val="14"/>
                  </w:rPr>
                  <w:t> 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17.659088pt;margin-top:32.165394pt;width:167.1pt;height:12.9pt;mso-position-horizontal-relative:page;mso-position-vertical-relative:page;z-index:-1592576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Cambria" w:hAnsi="Cambria"/>
                    <w:sz w:val="18"/>
                  </w:rPr>
                </w:pPr>
                <w:r>
                  <w:rPr>
                    <w:rFonts w:ascii="Cambria" w:hAnsi="Cambria"/>
                    <w:color w:val="231F20"/>
                    <w:spacing w:val="27"/>
                    <w:w w:val="105"/>
                    <w:sz w:val="18"/>
                  </w:rPr>
                  <w:t>RELA</w:t>
                </w:r>
                <w:r>
                  <w:rPr>
                    <w:rFonts w:ascii="Cambria" w:hAnsi="Cambria"/>
                    <w:color w:val="231F20"/>
                    <w:spacing w:val="-8"/>
                    <w:w w:val="105"/>
                    <w:sz w:val="18"/>
                  </w:rPr>
                  <w:t> </w:t>
                </w:r>
                <w:r>
                  <w:rPr>
                    <w:rFonts w:ascii="Cambria" w:hAnsi="Cambria"/>
                    <w:color w:val="231F20"/>
                    <w:w w:val="105"/>
                    <w:sz w:val="18"/>
                  </w:rPr>
                  <w:t>T</w:t>
                </w:r>
                <w:r>
                  <w:rPr>
                    <w:rFonts w:ascii="Cambria" w:hAnsi="Cambria"/>
                    <w:color w:val="231F20"/>
                    <w:spacing w:val="7"/>
                    <w:w w:val="105"/>
                    <w:sz w:val="18"/>
                  </w:rPr>
                  <w:t> </w:t>
                </w:r>
                <w:r>
                  <w:rPr>
                    <w:rFonts w:ascii="Cambria" w:hAnsi="Cambria"/>
                    <w:color w:val="231F20"/>
                    <w:spacing w:val="27"/>
                    <w:w w:val="105"/>
                    <w:sz w:val="18"/>
                  </w:rPr>
                  <w:t>ÓRIO </w:t>
                </w:r>
                <w:r>
                  <w:rPr>
                    <w:rFonts w:ascii="Cambria" w:hAnsi="Cambria"/>
                    <w:color w:val="231F20"/>
                    <w:spacing w:val="48"/>
                    <w:w w:val="105"/>
                    <w:sz w:val="18"/>
                  </w:rPr>
                  <w:t> </w:t>
                </w:r>
                <w:r>
                  <w:rPr>
                    <w:rFonts w:ascii="Cambria" w:hAnsi="Cambria"/>
                    <w:color w:val="231F20"/>
                    <w:spacing w:val="24"/>
                    <w:w w:val="105"/>
                    <w:sz w:val="18"/>
                  </w:rPr>
                  <w:t>MET</w:t>
                </w:r>
                <w:r>
                  <w:rPr>
                    <w:rFonts w:ascii="Cambria" w:hAnsi="Cambria"/>
                    <w:color w:val="231F20"/>
                    <w:spacing w:val="7"/>
                    <w:w w:val="105"/>
                    <w:sz w:val="18"/>
                  </w:rPr>
                  <w:t> </w:t>
                </w:r>
                <w:r>
                  <w:rPr>
                    <w:rFonts w:ascii="Cambria" w:hAnsi="Cambria"/>
                    <w:color w:val="231F20"/>
                    <w:spacing w:val="32"/>
                    <w:w w:val="105"/>
                    <w:sz w:val="18"/>
                  </w:rPr>
                  <w:t>ODOLÓGICO</w:t>
                </w:r>
                <w:r>
                  <w:rPr>
                    <w:rFonts w:ascii="Cambria" w:hAnsi="Cambria"/>
                    <w:color w:val="231F20"/>
                    <w:spacing w:val="-2"/>
                    <w:sz w:val="18"/>
                  </w:rPr>
                  <w:t> 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526" w:hanging="360"/>
      </w:pPr>
      <w:rPr>
        <w:rFonts w:hint="default" w:ascii="Times New Roman" w:hAnsi="Times New Roman" w:eastAsia="Times New Roman" w:cs="Times New Roman"/>
        <w:color w:val="231F20"/>
        <w:w w:val="114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185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50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15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8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4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11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76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841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73"/>
      <w:ind w:left="684"/>
      <w:outlineLvl w:val="1"/>
    </w:pPr>
    <w:rPr>
      <w:rFonts w:ascii="Trebuchet MS" w:hAnsi="Trebuchet MS" w:eastAsia="Trebuchet MS" w:cs="Trebuchet MS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23"/>
      <w:ind w:left="1526" w:hanging="361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yperlink" Target="https://www.cetic.br/pt/pesquisa/domicilios" TargetMode="Externa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hyperlink" Target="https://www.cetic.br/" TargetMode="External"/><Relationship Id="rId14" Type="http://schemas.openxmlformats.org/officeDocument/2006/relationships/hyperlink" Target="https://cetic.br/pt/publicacao/pesquisa-sobre-o-uso-das-tecnologias-de-informacao-e-comunicacao-no-setor-publico-brasileiro-tic-governo-eletronico-2023/" TargetMode="External"/><Relationship Id="rId15" Type="http://schemas.openxmlformats.org/officeDocument/2006/relationships/hyperlink" Target="https://cetic.br/media/microdados/773/tic_saude_2023_relatorio_metodologico_v1.0.pdf" TargetMode="External"/><Relationship Id="rId16" Type="http://schemas.openxmlformats.org/officeDocument/2006/relationships/hyperlink" Target="https://cetic.br/media/microdados/771/tic_saude_2023_relatorio_coleta_de_dados_v1.0.pdf" TargetMode="External"/><Relationship Id="rId17" Type="http://schemas.openxmlformats.org/officeDocument/2006/relationships/hyperlink" Target="https://cetic.br/media/microdados/785/tic_educacao_2023_relatorio_metodologico_v1.0.pdf" TargetMode="External"/><Relationship Id="rId18" Type="http://schemas.openxmlformats.org/officeDocument/2006/relationships/hyperlink" Target="https://cetic.br/media/microdados/784/tic_educacao_2023_relatorio_coleta_de_dados_v1.0.pdf" TargetMode="External"/><Relationship Id="rId19" Type="http://schemas.openxmlformats.org/officeDocument/2006/relationships/hyperlink" Target="https://www.cetic.br/microdados/" TargetMode="External"/><Relationship Id="rId20" Type="http://schemas.openxmlformats.org/officeDocument/2006/relationships/hyperlink" Target="https://aapor.org/wp-content/uploads/2022/11/NPS_TF_Report_Final_7_revised_FNL_6_22_13-2.pdf" TargetMode="External"/><Relationship Id="rId21" Type="http://schemas.openxmlformats.org/officeDocument/2006/relationships/hyperlink" Target="https://cetic.br/media/docs/publicacoes/1/20201001085713/painel_tic_covid19_2edicao_livro%20eletr%C3%B4nico.pdf" TargetMode="External"/><Relationship Id="rId22" Type="http://schemas.openxmlformats.org/officeDocument/2006/relationships/hyperlink" Target="https://www.cetic.br/pt/publicacao/painel-tic-covid-19/" TargetMode="External"/><Relationship Id="rId23" Type="http://schemas.openxmlformats.org/officeDocument/2006/relationships/hyperlink" Target="https://cetic.br/pt/publicacao/pesquisa-sobre-o-uso-das-tecnologias-de-informacao-e-comunicacao-nos-domicilios-brasileiros-tic-domicilios-2023/" TargetMode="External"/><Relationship Id="rId24" Type="http://schemas.openxmlformats.org/officeDocument/2006/relationships/hyperlink" Target="https://unctad.org/publication/manual-production-statistics-digital-economy-2020" TargetMode="External"/><Relationship Id="rId25" Type="http://schemas.openxmlformats.org/officeDocument/2006/relationships/hyperlink" Target="https://www.ibge.gov.br/estatisticas/sociais/trabalho/9173-pesquisa-nacional-por-amostra-de-domicilios-%20continua-trimestral.html" TargetMode="External"/><Relationship Id="rId26" Type="http://schemas.openxmlformats.org/officeDocument/2006/relationships/hyperlink" Target="https://www.planalto.gov.br/ccivil_03/_ato2015-2018/2018/lei/l13709.htm" TargetMode="External"/><Relationship Id="rId27" Type="http://schemas.openxmlformats.org/officeDocument/2006/relationships/hyperlink" Target="https://www.itu.int/en/ITU-D/Statistics/Pages/publications/manual.aspx" TargetMode="External"/><Relationship Id="rId2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2024-08-23T17:05:51Z</dcterms:created>
  <dcterms:modified xsi:type="dcterms:W3CDTF">2024-08-23T17:05:51Z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2024-08-23T00:00:00Z</vt:filetime>
  </property>
  <property fmtid="{D5CDD505-2E9C-101B-9397-08002B2CF9AE}" pid="3" name="LastSaved">
    <vt:filetime>2024-08-23T00:00:00Z</vt:filetime>
  </property>
</Properties>
</file>